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36"/>
        <w:gridCol w:w="1984"/>
      </w:tblGrid>
      <w:tr w:rsidR="00C26F18" w14:paraId="10AD13EB" w14:textId="77777777" w:rsidTr="00C26F18">
        <w:trPr>
          <w:trHeight w:val="2551"/>
        </w:trPr>
        <w:tc>
          <w:tcPr>
            <w:tcW w:w="2263" w:type="dxa"/>
            <w:vAlign w:val="center"/>
          </w:tcPr>
          <w:p w14:paraId="6B284A51" w14:textId="77777777" w:rsidR="00C26F18" w:rsidRDefault="00C26F18" w:rsidP="004F2BAD">
            <w:pPr>
              <w:jc w:val="center"/>
              <w:rPr>
                <w:rFonts w:ascii="Aharoni" w:hAnsi="Aharoni" w:cs="Aharoni"/>
                <w:sz w:val="28"/>
                <w:szCs w:val="28"/>
              </w:rPr>
            </w:pPr>
            <w:r w:rsidRPr="00DB048D">
              <w:rPr>
                <w:rFonts w:ascii="Aharoni" w:hAnsi="Aharoni" w:cs="Aharoni"/>
                <w:noProof/>
                <w:sz w:val="28"/>
                <w:szCs w:val="28"/>
              </w:rPr>
              <w:drawing>
                <wp:inline distT="0" distB="0" distL="0" distR="0" wp14:anchorId="5AE1DB36" wp14:editId="4BBEADF1">
                  <wp:extent cx="958404" cy="126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404" cy="1260000"/>
                          </a:xfrm>
                          <a:prstGeom prst="rect">
                            <a:avLst/>
                          </a:prstGeom>
                          <a:noFill/>
                          <a:ln>
                            <a:noFill/>
                          </a:ln>
                        </pic:spPr>
                      </pic:pic>
                    </a:graphicData>
                  </a:graphic>
                </wp:inline>
              </w:drawing>
            </w:r>
          </w:p>
        </w:tc>
        <w:tc>
          <w:tcPr>
            <w:tcW w:w="6236" w:type="dxa"/>
            <w:vAlign w:val="center"/>
          </w:tcPr>
          <w:p w14:paraId="03B807CE" w14:textId="113FA9BF" w:rsidR="00C26F18" w:rsidRPr="009710F6" w:rsidRDefault="00C26F18" w:rsidP="001B4164">
            <w:pPr>
              <w:pStyle w:val="Titre1"/>
              <w:rPr>
                <w:rFonts w:ascii="Arial Black" w:hAnsi="Arial Black"/>
              </w:rPr>
            </w:pPr>
            <w:r w:rsidRPr="009710F6">
              <w:rPr>
                <w:rFonts w:ascii="Arial Black" w:hAnsi="Arial Black"/>
              </w:rPr>
              <w:t>FICHE IODE</w:t>
            </w:r>
          </w:p>
          <w:p w14:paraId="46101F69" w14:textId="77777777" w:rsidR="00C26F18" w:rsidRPr="00440AD9" w:rsidRDefault="00C26F18" w:rsidP="004F2BAD">
            <w:pPr>
              <w:jc w:val="center"/>
              <w:rPr>
                <w:rFonts w:ascii="Arial Black" w:hAnsi="Arial Black" w:cs="Aharoni"/>
                <w:sz w:val="28"/>
                <w:szCs w:val="28"/>
              </w:rPr>
            </w:pPr>
          </w:p>
          <w:p w14:paraId="7391D41C" w14:textId="7C21049B" w:rsidR="00C26F18" w:rsidRPr="009710F6" w:rsidRDefault="00C26F18" w:rsidP="004F2BAD">
            <w:pPr>
              <w:jc w:val="center"/>
              <w:rPr>
                <w:rFonts w:ascii="Arial Black" w:hAnsi="Arial Black" w:cs="Aharoni"/>
                <w:sz w:val="24"/>
                <w:szCs w:val="24"/>
              </w:rPr>
            </w:pPr>
            <w:r w:rsidRPr="009710F6">
              <w:rPr>
                <w:rFonts w:ascii="Arial Black" w:hAnsi="Arial Black" w:cs="Aharoni"/>
                <w:sz w:val="24"/>
                <w:szCs w:val="24"/>
              </w:rPr>
              <w:t>Année scolaire 202</w:t>
            </w:r>
            <w:r w:rsidR="009A617D">
              <w:rPr>
                <w:rFonts w:ascii="Arial Black" w:hAnsi="Arial Black" w:cs="Aharoni"/>
                <w:sz w:val="24"/>
                <w:szCs w:val="24"/>
              </w:rPr>
              <w:t>4</w:t>
            </w:r>
            <w:r w:rsidRPr="009710F6">
              <w:rPr>
                <w:rFonts w:ascii="Arial Black" w:hAnsi="Arial Black" w:cs="Aharoni"/>
                <w:sz w:val="24"/>
                <w:szCs w:val="24"/>
              </w:rPr>
              <w:t>-202</w:t>
            </w:r>
            <w:r w:rsidR="009A617D">
              <w:rPr>
                <w:rFonts w:ascii="Arial Black" w:hAnsi="Arial Black" w:cs="Aharoni"/>
                <w:sz w:val="24"/>
                <w:szCs w:val="24"/>
              </w:rPr>
              <w:t>5</w:t>
            </w:r>
          </w:p>
        </w:tc>
        <w:tc>
          <w:tcPr>
            <w:tcW w:w="1984" w:type="dxa"/>
            <w:vAlign w:val="center"/>
          </w:tcPr>
          <w:p w14:paraId="3C8335A0" w14:textId="6C0AED23" w:rsidR="00C26F18" w:rsidRDefault="009A617D" w:rsidP="004F2BAD">
            <w:pPr>
              <w:jc w:val="center"/>
              <w:rPr>
                <w:rFonts w:ascii="Aharoni" w:hAnsi="Aharoni" w:cs="Aharoni"/>
                <w:sz w:val="28"/>
                <w:szCs w:val="28"/>
              </w:rPr>
            </w:pPr>
            <w:r>
              <w:rPr>
                <w:noProof/>
                <w:lang w:eastAsia="fr-FR"/>
              </w:rPr>
              <w:drawing>
                <wp:inline distT="0" distB="0" distL="0" distR="0" wp14:anchorId="7A38482E" wp14:editId="2EFA2CE4">
                  <wp:extent cx="933446" cy="882652"/>
                  <wp:effectExtent l="0" t="0" r="635" b="0"/>
                  <wp:docPr id="1452700265"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extLst>
                              <a:ext uri="{28A0092B-C50C-407E-A947-70E740481C1C}">
                                <a14:useLocalDpi xmlns:a14="http://schemas.microsoft.com/office/drawing/2010/main" val="0"/>
                              </a:ext>
                            </a:extLst>
                          </a:blip>
                          <a:srcRect/>
                          <a:stretch>
                            <a:fillRect/>
                          </a:stretch>
                        </pic:blipFill>
                        <pic:spPr>
                          <a:xfrm>
                            <a:off x="0" y="0"/>
                            <a:ext cx="933446" cy="882652"/>
                          </a:xfrm>
                          <a:prstGeom prst="rect">
                            <a:avLst/>
                          </a:prstGeom>
                          <a:noFill/>
                          <a:ln>
                            <a:noFill/>
                            <a:prstDash/>
                          </a:ln>
                        </pic:spPr>
                      </pic:pic>
                    </a:graphicData>
                  </a:graphic>
                </wp:inline>
              </w:drawing>
            </w:r>
          </w:p>
        </w:tc>
      </w:tr>
    </w:tbl>
    <w:p w14:paraId="660B61DD" w14:textId="6CDFABF8" w:rsidR="008C3C56" w:rsidRDefault="008C3C56" w:rsidP="00396023"/>
    <w:p w14:paraId="68645271" w14:textId="77777777" w:rsidR="00C26F18" w:rsidRPr="00440AD9" w:rsidRDefault="00C26F18" w:rsidP="00C26F18">
      <w:pPr>
        <w:pBdr>
          <w:top w:val="single" w:sz="4" w:space="6" w:color="auto"/>
          <w:bottom w:val="single" w:sz="4" w:space="6" w:color="auto"/>
        </w:pBdr>
        <w:spacing w:before="120" w:after="120"/>
        <w:jc w:val="center"/>
        <w:rPr>
          <w:rFonts w:ascii="Arial Black" w:hAnsi="Arial Black" w:cs="Aharoni"/>
          <w:sz w:val="28"/>
          <w:szCs w:val="28"/>
        </w:rPr>
      </w:pPr>
      <w:r w:rsidRPr="00440AD9">
        <w:rPr>
          <w:rFonts w:ascii="Arial Black" w:hAnsi="Arial Black" w:cs="Aharoni"/>
          <w:sz w:val="28"/>
          <w:szCs w:val="28"/>
        </w:rPr>
        <w:t>DISTRIBUTION DE COMPRIMES D'IODURE DE POTASSIUM</w:t>
      </w:r>
    </w:p>
    <w:p w14:paraId="6BBBBA00" w14:textId="77777777" w:rsidR="00C26F18" w:rsidRPr="00440AD9" w:rsidRDefault="00C26F18" w:rsidP="00C26F18">
      <w:pPr>
        <w:pBdr>
          <w:top w:val="single" w:sz="4" w:space="6" w:color="auto"/>
          <w:bottom w:val="single" w:sz="4" w:space="6" w:color="auto"/>
        </w:pBdr>
        <w:spacing w:before="120" w:after="120"/>
        <w:jc w:val="center"/>
        <w:rPr>
          <w:rFonts w:ascii="Arial Black" w:hAnsi="Arial Black" w:cs="Aharoni"/>
          <w:sz w:val="28"/>
          <w:szCs w:val="28"/>
        </w:rPr>
      </w:pPr>
      <w:r w:rsidRPr="00440AD9">
        <w:rPr>
          <w:rFonts w:ascii="Arial Black" w:hAnsi="Arial Black" w:cs="Aharoni"/>
          <w:sz w:val="28"/>
          <w:szCs w:val="28"/>
        </w:rPr>
        <w:t>AUX ÉLÈVES DES ÉTABLISSEMENTS SCOLAIRES</w:t>
      </w:r>
    </w:p>
    <w:p w14:paraId="5BD534C4" w14:textId="1BDB82FF" w:rsidR="00C26F18" w:rsidRPr="00C26F18" w:rsidRDefault="00C26F18" w:rsidP="00C26F18">
      <w:pPr>
        <w:pBdr>
          <w:top w:val="single" w:sz="4" w:space="6" w:color="auto"/>
          <w:bottom w:val="single" w:sz="4" w:space="6" w:color="auto"/>
        </w:pBdr>
        <w:spacing w:before="120" w:after="120"/>
        <w:jc w:val="center"/>
        <w:rPr>
          <w:rFonts w:ascii="Aharoni" w:hAnsi="Aharoni" w:cs="Aharoni"/>
          <w:sz w:val="32"/>
          <w:szCs w:val="32"/>
        </w:rPr>
      </w:pPr>
      <w:r w:rsidRPr="00440AD9">
        <w:rPr>
          <w:rFonts w:ascii="Arial Black" w:hAnsi="Arial Black" w:cs="Aharoni"/>
          <w:sz w:val="28"/>
          <w:szCs w:val="28"/>
        </w:rPr>
        <w:t>D’ILLE ET VILAINE</w:t>
      </w:r>
    </w:p>
    <w:p w14:paraId="3B350EAE" w14:textId="5978E2CD" w:rsidR="00C26F18" w:rsidRDefault="00C26F18" w:rsidP="00396023"/>
    <w:p w14:paraId="0DA1AFE9" w14:textId="002F9C09" w:rsidR="001E6DBA" w:rsidRDefault="001E6DBA" w:rsidP="00396023">
      <w:r>
        <w:t>Je soussigné,</w:t>
      </w:r>
    </w:p>
    <w:p w14:paraId="6F9A0BAC" w14:textId="6F3F0F5C" w:rsidR="001E6DBA" w:rsidRPr="00E279D7" w:rsidRDefault="00E279D7" w:rsidP="00E279D7">
      <w:pPr>
        <w:tabs>
          <w:tab w:val="left" w:pos="6804"/>
          <w:tab w:val="left" w:pos="8647"/>
        </w:tabs>
        <w:spacing w:before="120" w:after="120"/>
        <w:rPr>
          <w:rFonts w:ascii="Arial Narrow" w:hAnsi="Arial Narrow"/>
          <w:i/>
          <w:iCs/>
          <w:sz w:val="18"/>
          <w:szCs w:val="18"/>
        </w:rPr>
      </w:pPr>
      <w:r>
        <w:tab/>
      </w:r>
      <w:r w:rsidR="00201B01" w:rsidRPr="00E279D7">
        <w:rPr>
          <w:rFonts w:ascii="Arial Narrow" w:hAnsi="Arial Narrow"/>
          <w:i/>
          <w:iCs/>
          <w:sz w:val="18"/>
          <w:szCs w:val="18"/>
        </w:rPr>
        <w:t>Responsable 1</w:t>
      </w:r>
      <w:r w:rsidR="00201B01" w:rsidRPr="00E279D7">
        <w:rPr>
          <w:rFonts w:ascii="Arial Narrow" w:hAnsi="Arial Narrow"/>
          <w:i/>
          <w:iCs/>
          <w:sz w:val="18"/>
          <w:szCs w:val="18"/>
        </w:rPr>
        <w:tab/>
        <w:t>Responsable 2</w:t>
      </w:r>
    </w:p>
    <w:tbl>
      <w:tblPr>
        <w:tblStyle w:val="Grilledutableau"/>
        <w:tblW w:w="10490" w:type="dxa"/>
        <w:tblBorders>
          <w:insideH w:val="none" w:sz="0" w:space="0" w:color="auto"/>
          <w:insideV w:val="none" w:sz="0" w:space="0" w:color="auto"/>
        </w:tblBorders>
        <w:tblLook w:val="04A0" w:firstRow="1" w:lastRow="0" w:firstColumn="1" w:lastColumn="0" w:noHBand="0" w:noVBand="1"/>
      </w:tblPr>
      <w:tblGrid>
        <w:gridCol w:w="848"/>
        <w:gridCol w:w="569"/>
        <w:gridCol w:w="1417"/>
        <w:gridCol w:w="1417"/>
        <w:gridCol w:w="566"/>
        <w:gridCol w:w="1131"/>
        <w:gridCol w:w="4542"/>
      </w:tblGrid>
      <w:tr w:rsidR="001E6DBA" w14:paraId="6D99853B" w14:textId="77777777" w:rsidTr="008463C7">
        <w:trPr>
          <w:trHeight w:val="510"/>
        </w:trPr>
        <w:tc>
          <w:tcPr>
            <w:tcW w:w="848" w:type="dxa"/>
            <w:vAlign w:val="center"/>
          </w:tcPr>
          <w:p w14:paraId="5B16DC41" w14:textId="77777777" w:rsidR="001E6DBA" w:rsidRDefault="001E6DBA" w:rsidP="004F2BAD">
            <w:r>
              <w:t xml:space="preserve">Nom : </w:t>
            </w:r>
          </w:p>
        </w:tc>
        <w:tc>
          <w:tcPr>
            <w:tcW w:w="3969" w:type="dxa"/>
            <w:gridSpan w:val="4"/>
            <w:vAlign w:val="bottom"/>
          </w:tcPr>
          <w:p w14:paraId="170C9849" w14:textId="77777777" w:rsidR="001E6DBA" w:rsidRPr="00011DBE" w:rsidRDefault="001E6DBA" w:rsidP="008463C7">
            <w:pPr>
              <w:tabs>
                <w:tab w:val="left" w:pos="3726"/>
              </w:tabs>
              <w:rPr>
                <w:u w:val="single"/>
              </w:rPr>
            </w:pPr>
            <w:r w:rsidRPr="00011DBE">
              <w:rPr>
                <w:u w:val="single"/>
              </w:rPr>
              <w:tab/>
            </w:r>
          </w:p>
        </w:tc>
        <w:tc>
          <w:tcPr>
            <w:tcW w:w="1131" w:type="dxa"/>
            <w:vAlign w:val="center"/>
          </w:tcPr>
          <w:p w14:paraId="593AE6DC" w14:textId="77777777" w:rsidR="001E6DBA" w:rsidRDefault="001E6DBA" w:rsidP="004F2BAD">
            <w:r>
              <w:t>Prénom :</w:t>
            </w:r>
          </w:p>
        </w:tc>
        <w:tc>
          <w:tcPr>
            <w:tcW w:w="4542" w:type="dxa"/>
            <w:vAlign w:val="bottom"/>
          </w:tcPr>
          <w:p w14:paraId="43B7648E" w14:textId="77777777" w:rsidR="001E6DBA" w:rsidRPr="00011DBE" w:rsidRDefault="001E6DBA" w:rsidP="008463C7">
            <w:pPr>
              <w:tabs>
                <w:tab w:val="left" w:pos="4146"/>
              </w:tabs>
              <w:rPr>
                <w:u w:val="single"/>
              </w:rPr>
            </w:pPr>
            <w:r w:rsidRPr="00011DBE">
              <w:rPr>
                <w:u w:val="single"/>
              </w:rPr>
              <w:tab/>
            </w:r>
          </w:p>
        </w:tc>
      </w:tr>
      <w:tr w:rsidR="001E6DBA" w14:paraId="3C24841F" w14:textId="77777777" w:rsidTr="00897405">
        <w:trPr>
          <w:trHeight w:val="510"/>
        </w:trPr>
        <w:tc>
          <w:tcPr>
            <w:tcW w:w="4817" w:type="dxa"/>
            <w:gridSpan w:val="5"/>
            <w:vAlign w:val="center"/>
          </w:tcPr>
          <w:p w14:paraId="6DE4B86C" w14:textId="28189C5D" w:rsidR="001E6DBA" w:rsidRPr="001E6DBA" w:rsidRDefault="001E6DBA" w:rsidP="001E6DBA">
            <w:r>
              <w:t xml:space="preserve">Responsable légal e de l’élève : </w:t>
            </w:r>
          </w:p>
        </w:tc>
        <w:tc>
          <w:tcPr>
            <w:tcW w:w="1131" w:type="dxa"/>
            <w:vAlign w:val="center"/>
          </w:tcPr>
          <w:p w14:paraId="7A83F141" w14:textId="77777777" w:rsidR="001E6DBA" w:rsidRDefault="001E6DBA" w:rsidP="004F2BAD"/>
        </w:tc>
        <w:tc>
          <w:tcPr>
            <w:tcW w:w="4542" w:type="dxa"/>
            <w:vAlign w:val="center"/>
          </w:tcPr>
          <w:p w14:paraId="32CB4BB7" w14:textId="77777777" w:rsidR="001E6DBA" w:rsidRPr="00011DBE" w:rsidRDefault="001E6DBA" w:rsidP="004F2BAD">
            <w:pPr>
              <w:tabs>
                <w:tab w:val="left" w:pos="4146"/>
              </w:tabs>
              <w:rPr>
                <w:u w:val="single"/>
              </w:rPr>
            </w:pPr>
          </w:p>
        </w:tc>
      </w:tr>
      <w:tr w:rsidR="001E6DBA" w14:paraId="7C61E47F" w14:textId="77777777" w:rsidTr="008463C7">
        <w:trPr>
          <w:trHeight w:val="510"/>
        </w:trPr>
        <w:tc>
          <w:tcPr>
            <w:tcW w:w="848" w:type="dxa"/>
            <w:tcBorders>
              <w:bottom w:val="nil"/>
            </w:tcBorders>
            <w:vAlign w:val="center"/>
          </w:tcPr>
          <w:p w14:paraId="110A7F00" w14:textId="77777777" w:rsidR="001E6DBA" w:rsidRDefault="001E6DBA" w:rsidP="004F2BAD">
            <w:r>
              <w:t xml:space="preserve">Nom : </w:t>
            </w:r>
          </w:p>
        </w:tc>
        <w:tc>
          <w:tcPr>
            <w:tcW w:w="3969" w:type="dxa"/>
            <w:gridSpan w:val="4"/>
            <w:tcBorders>
              <w:bottom w:val="nil"/>
            </w:tcBorders>
            <w:vAlign w:val="bottom"/>
          </w:tcPr>
          <w:p w14:paraId="5AB6D99F" w14:textId="77777777" w:rsidR="001E6DBA" w:rsidRPr="00011DBE" w:rsidRDefault="001E6DBA" w:rsidP="008463C7">
            <w:pPr>
              <w:tabs>
                <w:tab w:val="left" w:pos="3726"/>
              </w:tabs>
              <w:rPr>
                <w:u w:val="single"/>
              </w:rPr>
            </w:pPr>
            <w:r w:rsidRPr="00011DBE">
              <w:rPr>
                <w:u w:val="single"/>
              </w:rPr>
              <w:tab/>
            </w:r>
          </w:p>
        </w:tc>
        <w:tc>
          <w:tcPr>
            <w:tcW w:w="1131" w:type="dxa"/>
            <w:tcBorders>
              <w:bottom w:val="nil"/>
            </w:tcBorders>
            <w:vAlign w:val="center"/>
          </w:tcPr>
          <w:p w14:paraId="33C79290" w14:textId="5287D3CC" w:rsidR="001E6DBA" w:rsidRDefault="001E6DBA" w:rsidP="004F2BAD">
            <w:r>
              <w:t>Prénom :</w:t>
            </w:r>
          </w:p>
        </w:tc>
        <w:tc>
          <w:tcPr>
            <w:tcW w:w="4542" w:type="dxa"/>
            <w:tcBorders>
              <w:bottom w:val="nil"/>
            </w:tcBorders>
            <w:vAlign w:val="bottom"/>
          </w:tcPr>
          <w:p w14:paraId="0A4E6413" w14:textId="77777777" w:rsidR="001E6DBA" w:rsidRPr="00011DBE" w:rsidRDefault="001E6DBA" w:rsidP="008463C7">
            <w:pPr>
              <w:tabs>
                <w:tab w:val="left" w:pos="4146"/>
              </w:tabs>
              <w:rPr>
                <w:u w:val="single"/>
              </w:rPr>
            </w:pPr>
            <w:r w:rsidRPr="00011DBE">
              <w:rPr>
                <w:u w:val="single"/>
              </w:rPr>
              <w:tab/>
            </w:r>
          </w:p>
        </w:tc>
      </w:tr>
      <w:tr w:rsidR="001E6DBA" w14:paraId="1646C3C3" w14:textId="77777777" w:rsidTr="008463C7">
        <w:tblPrEx>
          <w:tblBorders>
            <w:top w:val="none" w:sz="0" w:space="0" w:color="auto"/>
            <w:left w:val="none" w:sz="0" w:space="0" w:color="auto"/>
            <w:bottom w:val="none" w:sz="0" w:space="0" w:color="auto"/>
            <w:right w:val="none" w:sz="0" w:space="0" w:color="auto"/>
          </w:tblBorders>
        </w:tblPrEx>
        <w:trPr>
          <w:trHeight w:val="567"/>
        </w:trPr>
        <w:tc>
          <w:tcPr>
            <w:tcW w:w="1417" w:type="dxa"/>
            <w:gridSpan w:val="2"/>
            <w:tcBorders>
              <w:left w:val="single" w:sz="4" w:space="0" w:color="auto"/>
            </w:tcBorders>
            <w:vAlign w:val="center"/>
          </w:tcPr>
          <w:p w14:paraId="41BFF31B" w14:textId="659AD705" w:rsidR="001E6DBA" w:rsidRPr="00EB6C7A" w:rsidRDefault="001E6DBA" w:rsidP="001E6DBA">
            <w:r>
              <w:t xml:space="preserve">Inscrit en : </w:t>
            </w:r>
          </w:p>
        </w:tc>
        <w:tc>
          <w:tcPr>
            <w:tcW w:w="9073" w:type="dxa"/>
            <w:gridSpan w:val="5"/>
            <w:tcBorders>
              <w:right w:val="single" w:sz="4" w:space="0" w:color="auto"/>
            </w:tcBorders>
            <w:vAlign w:val="bottom"/>
          </w:tcPr>
          <w:p w14:paraId="7BDE3290" w14:textId="77777777" w:rsidR="001E6DBA" w:rsidRDefault="001E6DBA" w:rsidP="008463C7">
            <w:pPr>
              <w:tabs>
                <w:tab w:val="left" w:pos="8676"/>
              </w:tabs>
            </w:pPr>
            <w:r w:rsidRPr="00FD3302">
              <w:rPr>
                <w:u w:val="single"/>
              </w:rPr>
              <w:tab/>
            </w:r>
          </w:p>
        </w:tc>
      </w:tr>
      <w:tr w:rsidR="00897405" w14:paraId="27DEB9B3" w14:textId="4DC39E2A" w:rsidTr="002A4B73">
        <w:tblPrEx>
          <w:tblBorders>
            <w:insideH w:val="single" w:sz="4" w:space="0" w:color="auto"/>
            <w:insideV w:val="single" w:sz="4" w:space="0" w:color="auto"/>
          </w:tblBorders>
        </w:tblPrEx>
        <w:trPr>
          <w:trHeight w:val="454"/>
        </w:trPr>
        <w:tc>
          <w:tcPr>
            <w:tcW w:w="1417" w:type="dxa"/>
            <w:gridSpan w:val="2"/>
            <w:tcBorders>
              <w:top w:val="nil"/>
              <w:bottom w:val="nil"/>
              <w:right w:val="nil"/>
            </w:tcBorders>
            <w:vAlign w:val="center"/>
          </w:tcPr>
          <w:p w14:paraId="202CE5E2" w14:textId="6CD0A176" w:rsidR="00897405" w:rsidRPr="00EB6C7A" w:rsidRDefault="00897405" w:rsidP="00897405">
            <w:r>
              <w:t xml:space="preserve">Autorise : </w:t>
            </w:r>
          </w:p>
        </w:tc>
        <w:tc>
          <w:tcPr>
            <w:tcW w:w="1417" w:type="dxa"/>
            <w:tcBorders>
              <w:top w:val="nil"/>
              <w:left w:val="nil"/>
              <w:bottom w:val="nil"/>
              <w:right w:val="nil"/>
            </w:tcBorders>
            <w:vAlign w:val="center"/>
          </w:tcPr>
          <w:p w14:paraId="757BC26D" w14:textId="527860DC" w:rsidR="00897405" w:rsidRDefault="00897405" w:rsidP="00897405">
            <w:pPr>
              <w:ind w:left="314"/>
            </w:pPr>
            <w:r>
              <w:t xml:space="preserve"> </w:t>
            </w:r>
            <w:r w:rsidR="009A617D">
              <w:tab/>
            </w:r>
            <w:r>
              <w:t xml:space="preserve">Oui </w:t>
            </w:r>
          </w:p>
        </w:tc>
        <w:tc>
          <w:tcPr>
            <w:tcW w:w="1417" w:type="dxa"/>
            <w:tcBorders>
              <w:top w:val="nil"/>
              <w:left w:val="nil"/>
              <w:bottom w:val="nil"/>
              <w:right w:val="nil"/>
            </w:tcBorders>
            <w:vAlign w:val="center"/>
          </w:tcPr>
          <w:p w14:paraId="5286EF14" w14:textId="0E75A645" w:rsidR="00897405" w:rsidRDefault="009A617D" w:rsidP="009A617D">
            <w:pPr>
              <w:ind w:left="321"/>
            </w:pPr>
            <w:r>
              <w:tab/>
            </w:r>
            <w:r w:rsidR="00897405">
              <w:t>Non</w:t>
            </w:r>
          </w:p>
        </w:tc>
        <w:tc>
          <w:tcPr>
            <w:tcW w:w="6234" w:type="dxa"/>
            <w:gridSpan w:val="3"/>
            <w:tcBorders>
              <w:top w:val="nil"/>
              <w:left w:val="nil"/>
              <w:bottom w:val="nil"/>
            </w:tcBorders>
            <w:vAlign w:val="center"/>
          </w:tcPr>
          <w:p w14:paraId="649796DC" w14:textId="769E0FF7" w:rsidR="00897405" w:rsidRDefault="00897405" w:rsidP="00897405"/>
        </w:tc>
      </w:tr>
      <w:tr w:rsidR="00897405" w14:paraId="7B220138" w14:textId="77777777" w:rsidTr="00897405">
        <w:tblPrEx>
          <w:tblBorders>
            <w:insideH w:val="single" w:sz="4" w:space="0" w:color="auto"/>
            <w:insideV w:val="single" w:sz="4" w:space="0" w:color="auto"/>
          </w:tblBorders>
        </w:tblPrEx>
        <w:trPr>
          <w:trHeight w:val="794"/>
        </w:trPr>
        <w:tc>
          <w:tcPr>
            <w:tcW w:w="10485" w:type="dxa"/>
            <w:gridSpan w:val="7"/>
            <w:tcBorders>
              <w:top w:val="nil"/>
            </w:tcBorders>
            <w:vAlign w:val="center"/>
          </w:tcPr>
          <w:p w14:paraId="72DF49E0" w14:textId="4B47F1DC" w:rsidR="00897405" w:rsidRDefault="00897405" w:rsidP="00D72D61">
            <w:pPr>
              <w:tabs>
                <w:tab w:val="left" w:pos="3855"/>
                <w:tab w:val="left" w:pos="7966"/>
              </w:tabs>
              <w:spacing w:line="360" w:lineRule="auto"/>
            </w:pPr>
            <w:r>
              <w:t xml:space="preserve">Le chef d'établissement ou son représentant du lycée à donner des comprimés d'iodure de potassium </w:t>
            </w:r>
            <w:r w:rsidR="009A617D">
              <w:br/>
            </w:r>
            <w:r>
              <w:t>à</w:t>
            </w:r>
            <w:r w:rsidR="00D72D61">
              <w:t xml:space="preserve"> </w:t>
            </w:r>
            <w:r w:rsidR="009A617D" w:rsidRPr="009A617D">
              <w:rPr>
                <w:u w:val="single"/>
              </w:rPr>
              <w:tab/>
            </w:r>
            <w:r w:rsidR="009A617D">
              <w:t xml:space="preserve"> </w:t>
            </w:r>
            <w:r w:rsidR="00D72D61">
              <w:t xml:space="preserve">, </w:t>
            </w:r>
            <w:r w:rsidR="009A617D" w:rsidRPr="009A617D">
              <w:rPr>
                <w:u w:val="single"/>
              </w:rPr>
              <w:tab/>
            </w:r>
            <w:r w:rsidR="00D72D61" w:rsidRPr="00D72D61">
              <w:t xml:space="preserve"> </w:t>
            </w:r>
            <w:r w:rsidR="00D72D61">
              <w:t xml:space="preserve"> </w:t>
            </w:r>
            <w:r>
              <w:t>de l'établissement,</w:t>
            </w:r>
            <w:r w:rsidR="00D72D61">
              <w:br/>
            </w:r>
            <w:r w:rsidRPr="009A617D">
              <w:rPr>
                <w:b/>
                <w:bCs/>
                <w:sz w:val="24"/>
                <w:szCs w:val="24"/>
              </w:rPr>
              <w:t>à la suite du déclenchement du dispositif « ORSEC-IODE » par le Préfet d'Ille-et-Vilaine.</w:t>
            </w:r>
          </w:p>
        </w:tc>
      </w:tr>
    </w:tbl>
    <w:p w14:paraId="4419026E" w14:textId="0E7F03F7" w:rsidR="001E6DBA" w:rsidRDefault="001E6DBA" w:rsidP="00396023"/>
    <w:p w14:paraId="39C7D194" w14:textId="761F8817" w:rsidR="001E6DBA" w:rsidRPr="00897405" w:rsidRDefault="00897405" w:rsidP="00396023">
      <w:pPr>
        <w:rPr>
          <w:b/>
          <w:bCs/>
          <w:sz w:val="24"/>
          <w:szCs w:val="24"/>
        </w:rPr>
      </w:pPr>
      <w:r w:rsidRPr="00897405">
        <w:rPr>
          <w:b/>
          <w:bCs/>
          <w:sz w:val="24"/>
          <w:szCs w:val="24"/>
        </w:rPr>
        <w:t>Cette attestation sera conservée par l'établissement dans le dossier de mon enfant et renouvelée chaque année.</w:t>
      </w:r>
    </w:p>
    <w:p w14:paraId="4137B43E" w14:textId="008FF85C" w:rsidR="001E6DBA" w:rsidRDefault="001E6DBA" w:rsidP="00396023"/>
    <w:p w14:paraId="479BB14A" w14:textId="3AED2FB6" w:rsidR="001E6DBA" w:rsidRDefault="001E6DBA" w:rsidP="00396023"/>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1131"/>
        <w:gridCol w:w="4543"/>
      </w:tblGrid>
      <w:tr w:rsidR="00897405" w14:paraId="32F382C0" w14:textId="77777777" w:rsidTr="009710F6">
        <w:trPr>
          <w:trHeight w:val="397"/>
        </w:trPr>
        <w:tc>
          <w:tcPr>
            <w:tcW w:w="4816" w:type="dxa"/>
            <w:vAlign w:val="center"/>
          </w:tcPr>
          <w:p w14:paraId="5DFD42F4" w14:textId="77777777" w:rsidR="00897405" w:rsidRPr="00CB6CCE" w:rsidRDefault="00897405" w:rsidP="004F2BAD">
            <w:pPr>
              <w:tabs>
                <w:tab w:val="left" w:pos="3726"/>
              </w:tabs>
            </w:pPr>
            <w:r w:rsidRPr="00CB6CCE">
              <w:t>Fait à :</w:t>
            </w:r>
            <w:r>
              <w:t xml:space="preserve"> </w:t>
            </w:r>
            <w:r w:rsidRPr="00CB6CCE">
              <w:rPr>
                <w:u w:val="single"/>
              </w:rPr>
              <w:tab/>
            </w:r>
          </w:p>
        </w:tc>
        <w:tc>
          <w:tcPr>
            <w:tcW w:w="1131" w:type="dxa"/>
            <w:vAlign w:val="center"/>
          </w:tcPr>
          <w:p w14:paraId="57FE6C7F" w14:textId="77777777" w:rsidR="00897405" w:rsidRPr="00CB6CCE" w:rsidRDefault="00897405" w:rsidP="004F2BAD"/>
        </w:tc>
        <w:tc>
          <w:tcPr>
            <w:tcW w:w="4543" w:type="dxa"/>
            <w:tcBorders>
              <w:bottom w:val="single" w:sz="4" w:space="0" w:color="auto"/>
            </w:tcBorders>
            <w:vAlign w:val="center"/>
          </w:tcPr>
          <w:p w14:paraId="56952684" w14:textId="77777777" w:rsidR="00897405" w:rsidRPr="00CB6CCE" w:rsidRDefault="00897405" w:rsidP="004F2BAD">
            <w:pPr>
              <w:tabs>
                <w:tab w:val="left" w:pos="4146"/>
              </w:tabs>
            </w:pPr>
            <w:r w:rsidRPr="00CB6CCE">
              <w:t xml:space="preserve">Le : </w:t>
            </w:r>
            <w:r>
              <w:t xml:space="preserve"> </w:t>
            </w:r>
            <w:r w:rsidRPr="00CB6CCE">
              <w:rPr>
                <w:u w:val="single"/>
              </w:rPr>
              <w:tab/>
            </w:r>
          </w:p>
        </w:tc>
      </w:tr>
      <w:tr w:rsidR="00897405" w14:paraId="5AB013E8" w14:textId="77777777" w:rsidTr="009710F6">
        <w:trPr>
          <w:trHeight w:val="1984"/>
        </w:trPr>
        <w:tc>
          <w:tcPr>
            <w:tcW w:w="4816" w:type="dxa"/>
          </w:tcPr>
          <w:p w14:paraId="6B8BD899" w14:textId="77777777" w:rsidR="00897405" w:rsidRPr="00CB6CCE" w:rsidRDefault="00897405" w:rsidP="004F2BAD">
            <w:pPr>
              <w:tabs>
                <w:tab w:val="left" w:pos="3726"/>
              </w:tabs>
              <w:jc w:val="center"/>
            </w:pPr>
          </w:p>
        </w:tc>
        <w:tc>
          <w:tcPr>
            <w:tcW w:w="1131" w:type="dxa"/>
            <w:tcBorders>
              <w:right w:val="single" w:sz="4" w:space="0" w:color="auto"/>
            </w:tcBorders>
            <w:vAlign w:val="center"/>
          </w:tcPr>
          <w:p w14:paraId="6F0145DD" w14:textId="77777777" w:rsidR="00897405" w:rsidRDefault="00897405" w:rsidP="004F2BAD"/>
        </w:tc>
        <w:tc>
          <w:tcPr>
            <w:tcW w:w="4543" w:type="dxa"/>
            <w:tcBorders>
              <w:top w:val="single" w:sz="4" w:space="0" w:color="auto"/>
              <w:left w:val="single" w:sz="4" w:space="0" w:color="auto"/>
              <w:bottom w:val="single" w:sz="4" w:space="0" w:color="auto"/>
              <w:right w:val="single" w:sz="4" w:space="0" w:color="auto"/>
            </w:tcBorders>
          </w:tcPr>
          <w:p w14:paraId="46109259" w14:textId="77777777" w:rsidR="00B05538" w:rsidRDefault="00897405" w:rsidP="004F2BAD">
            <w:pPr>
              <w:tabs>
                <w:tab w:val="left" w:pos="3726"/>
              </w:tabs>
              <w:jc w:val="center"/>
            </w:pPr>
            <w:r w:rsidRPr="00CB6CCE">
              <w:t>Signature du responsable</w:t>
            </w:r>
            <w:r>
              <w:t xml:space="preserve"> légal</w:t>
            </w:r>
          </w:p>
          <w:p w14:paraId="1C714456" w14:textId="6CB794DF" w:rsidR="005E5609" w:rsidRPr="00CD0675" w:rsidRDefault="005E5609" w:rsidP="00B45E94">
            <w:pPr>
              <w:tabs>
                <w:tab w:val="left" w:pos="3726"/>
              </w:tabs>
              <w:ind w:left="326"/>
            </w:pPr>
            <w:r w:rsidRPr="00AB74F9">
              <w:rPr>
                <w:color w:val="A6A6A6" w:themeColor="background1" w:themeShade="A6"/>
                <w:sz w:val="18"/>
                <w:szCs w:val="18"/>
              </w:rPr>
              <w:t xml:space="preserve">&lt;- </w:t>
            </w:r>
            <w:r w:rsidRPr="00984F27">
              <w:rPr>
                <w:rFonts w:ascii="Arial Narrow" w:hAnsi="Arial Narrow"/>
                <w:color w:val="A6A6A6" w:themeColor="background1" w:themeShade="A6"/>
                <w:sz w:val="18"/>
                <w:szCs w:val="18"/>
              </w:rPr>
              <w:t>je valide ma signature </w:t>
            </w:r>
          </w:p>
          <w:p w14:paraId="62E08736" w14:textId="77777777" w:rsidR="00897405" w:rsidRPr="00011DBE" w:rsidRDefault="00897405" w:rsidP="00B05538">
            <w:pPr>
              <w:tabs>
                <w:tab w:val="left" w:pos="3726"/>
              </w:tabs>
              <w:jc w:val="center"/>
              <w:rPr>
                <w:u w:val="single"/>
              </w:rPr>
            </w:pPr>
          </w:p>
        </w:tc>
      </w:tr>
    </w:tbl>
    <w:p w14:paraId="10776D11" w14:textId="6AE54F17" w:rsidR="0070702A" w:rsidRDefault="0070702A" w:rsidP="009710F6">
      <w:pPr>
        <w:pStyle w:val="JMPCorps"/>
        <w:rPr>
          <w:b/>
          <w:bCs/>
        </w:rPr>
      </w:pPr>
    </w:p>
    <w:p w14:paraId="2C4C9A3A" w14:textId="77777777" w:rsidR="0070702A" w:rsidRPr="000958C8" w:rsidRDefault="0070702A" w:rsidP="009710F6">
      <w:pPr>
        <w:pStyle w:val="JMPCorps"/>
        <w:rPr>
          <w:b/>
          <w:bCs/>
        </w:rPr>
      </w:pPr>
      <w:r>
        <w:rPr>
          <w:b/>
          <w:bCs/>
        </w:rPr>
        <w:br w:type="column"/>
      </w:r>
    </w:p>
    <w:tbl>
      <w:tblPr>
        <w:tblStyle w:val="Grilledutableau"/>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36"/>
        <w:gridCol w:w="1984"/>
      </w:tblGrid>
      <w:tr w:rsidR="0070702A" w14:paraId="024E8EFE" w14:textId="77777777" w:rsidTr="0070702A">
        <w:trPr>
          <w:trHeight w:val="1589"/>
        </w:trPr>
        <w:tc>
          <w:tcPr>
            <w:tcW w:w="2263" w:type="dxa"/>
            <w:vAlign w:val="center"/>
          </w:tcPr>
          <w:p w14:paraId="11C57A4A" w14:textId="11527203" w:rsidR="0070702A" w:rsidRDefault="0070702A" w:rsidP="00F271AC">
            <w:pPr>
              <w:jc w:val="center"/>
              <w:rPr>
                <w:rFonts w:ascii="Aharoni" w:hAnsi="Aharoni" w:cs="Aharoni"/>
                <w:sz w:val="28"/>
                <w:szCs w:val="28"/>
              </w:rPr>
            </w:pPr>
            <w:r>
              <w:rPr>
                <w:noProof/>
                <w:lang w:eastAsia="fr-FR"/>
              </w:rPr>
              <w:drawing>
                <wp:inline distT="0" distB="0" distL="0" distR="0" wp14:anchorId="22EC857A" wp14:editId="66C96F7C">
                  <wp:extent cx="933446" cy="882652"/>
                  <wp:effectExtent l="0" t="0" r="635" b="0"/>
                  <wp:docPr id="470021669" name="Image1" descr="Une image contenant texte, Police, blanc, graphisme&#10;&#10;Description générée automatiquement"/>
                  <wp:cNvGraphicFramePr/>
                  <a:graphic xmlns:a="http://schemas.openxmlformats.org/drawingml/2006/main">
                    <a:graphicData uri="http://schemas.openxmlformats.org/drawingml/2006/picture">
                      <pic:pic xmlns:pic="http://schemas.openxmlformats.org/drawingml/2006/picture">
                        <pic:nvPicPr>
                          <pic:cNvPr id="470021669" name="Image1" descr="Une image contenant texte, Police, blanc, graphisme&#10;&#10;Description générée automatiquement"/>
                          <pic:cNvPicPr/>
                        </pic:nvPicPr>
                        <pic:blipFill>
                          <a:blip r:embed="rId9">
                            <a:lum/>
                            <a:alphaModFix/>
                            <a:extLst>
                              <a:ext uri="{28A0092B-C50C-407E-A947-70E740481C1C}">
                                <a14:useLocalDpi xmlns:a14="http://schemas.microsoft.com/office/drawing/2010/main" val="0"/>
                              </a:ext>
                            </a:extLst>
                          </a:blip>
                          <a:srcRect/>
                          <a:stretch>
                            <a:fillRect/>
                          </a:stretch>
                        </pic:blipFill>
                        <pic:spPr>
                          <a:xfrm>
                            <a:off x="0" y="0"/>
                            <a:ext cx="933446" cy="882652"/>
                          </a:xfrm>
                          <a:prstGeom prst="rect">
                            <a:avLst/>
                          </a:prstGeom>
                          <a:noFill/>
                          <a:ln>
                            <a:noFill/>
                            <a:prstDash/>
                          </a:ln>
                        </pic:spPr>
                      </pic:pic>
                    </a:graphicData>
                  </a:graphic>
                </wp:inline>
              </w:drawing>
            </w:r>
          </w:p>
        </w:tc>
        <w:tc>
          <w:tcPr>
            <w:tcW w:w="6236" w:type="dxa"/>
            <w:vAlign w:val="center"/>
          </w:tcPr>
          <w:p w14:paraId="653ABD0D" w14:textId="50FC6706" w:rsidR="0070702A" w:rsidRPr="0070702A" w:rsidRDefault="0070702A" w:rsidP="0070702A">
            <w:pPr>
              <w:jc w:val="center"/>
              <w:rPr>
                <w:rFonts w:ascii="Arial Black" w:hAnsi="Arial Black" w:cs="Aharoni"/>
                <w:sz w:val="28"/>
                <w:szCs w:val="28"/>
              </w:rPr>
            </w:pPr>
            <w:r w:rsidRPr="0070702A">
              <w:rPr>
                <w:rFonts w:ascii="Arial Black" w:hAnsi="Arial Black" w:cs="Aharoni"/>
                <w:sz w:val="28"/>
                <w:szCs w:val="28"/>
              </w:rPr>
              <w:t>Note d’information aux parents d’élèves</w:t>
            </w:r>
            <w:r>
              <w:rPr>
                <w:rFonts w:ascii="Arial Black" w:hAnsi="Arial Black" w:cs="Aharoni"/>
                <w:sz w:val="28"/>
                <w:szCs w:val="28"/>
              </w:rPr>
              <w:t xml:space="preserve"> </w:t>
            </w:r>
            <w:r w:rsidRPr="0070702A">
              <w:rPr>
                <w:rFonts w:ascii="Arial Black" w:hAnsi="Arial Black" w:cs="Aharoni"/>
                <w:sz w:val="28"/>
                <w:szCs w:val="28"/>
              </w:rPr>
              <w:t>des établissements scolaires du 1er et du 2d degré</w:t>
            </w:r>
          </w:p>
        </w:tc>
        <w:tc>
          <w:tcPr>
            <w:tcW w:w="1984" w:type="dxa"/>
            <w:vAlign w:val="center"/>
          </w:tcPr>
          <w:p w14:paraId="19739602" w14:textId="04CFFCD5" w:rsidR="0070702A" w:rsidRDefault="0070702A" w:rsidP="00F271AC">
            <w:pPr>
              <w:jc w:val="center"/>
              <w:rPr>
                <w:rFonts w:ascii="Aharoni" w:hAnsi="Aharoni" w:cs="Aharoni"/>
                <w:sz w:val="28"/>
                <w:szCs w:val="28"/>
              </w:rPr>
            </w:pPr>
          </w:p>
        </w:tc>
      </w:tr>
    </w:tbl>
    <w:p w14:paraId="240E6906" w14:textId="70F730CA" w:rsidR="0070702A" w:rsidRPr="0070702A" w:rsidRDefault="0070702A" w:rsidP="0070702A">
      <w:pPr>
        <w:pBdr>
          <w:top w:val="single" w:sz="4" w:space="1" w:color="auto"/>
          <w:bottom w:val="single" w:sz="4" w:space="1" w:color="auto"/>
        </w:pBdr>
        <w:spacing w:before="240" w:after="240"/>
        <w:jc w:val="center"/>
        <w:rPr>
          <w:b/>
          <w:bCs/>
        </w:rPr>
      </w:pPr>
      <w:r w:rsidRPr="0070702A">
        <w:rPr>
          <w:rFonts w:ascii="Arial Black" w:hAnsi="Arial Black" w:cs="Aharoni"/>
          <w:sz w:val="28"/>
          <w:szCs w:val="28"/>
        </w:rPr>
        <w:t>DISPOSITIF DÉPARTEMENTAL « ORSEC-IODE »</w:t>
      </w:r>
      <w:r>
        <w:rPr>
          <w:rFonts w:ascii="Arial Black" w:hAnsi="Arial Black" w:cs="Aharoni"/>
          <w:sz w:val="28"/>
          <w:szCs w:val="28"/>
        </w:rPr>
        <w:t xml:space="preserve"> </w:t>
      </w:r>
      <w:r w:rsidRPr="0070702A">
        <w:rPr>
          <w:rFonts w:ascii="Arial Black" w:hAnsi="Arial Black" w:cs="Aharoni"/>
          <w:sz w:val="28"/>
          <w:szCs w:val="28"/>
        </w:rPr>
        <w:t>DISTRIBUTION DE COMPRIMÉS D’IODURE DE POTASSIUM A</w:t>
      </w:r>
      <w:r>
        <w:rPr>
          <w:rFonts w:ascii="Arial Black" w:hAnsi="Arial Black" w:cs="Aharoni"/>
          <w:sz w:val="28"/>
          <w:szCs w:val="28"/>
        </w:rPr>
        <w:t xml:space="preserve"> </w:t>
      </w:r>
      <w:r w:rsidRPr="0070702A">
        <w:rPr>
          <w:rFonts w:ascii="Arial Black" w:hAnsi="Arial Black" w:cs="Aharoni"/>
          <w:sz w:val="28"/>
          <w:szCs w:val="28"/>
        </w:rPr>
        <w:t>UX ÉLÈVES</w:t>
      </w:r>
    </w:p>
    <w:p w14:paraId="4A2B6052" w14:textId="4CDEB767" w:rsidR="0070702A" w:rsidRPr="0070702A" w:rsidRDefault="0070702A" w:rsidP="0070702A">
      <w:pPr>
        <w:pStyle w:val="JMPCorps"/>
        <w:spacing w:before="0"/>
      </w:pPr>
      <w:r w:rsidRPr="0070702A">
        <w:t>Le Préfet d’Ille-et-Vilaine a élaboré un dispositif départemental</w:t>
      </w:r>
      <w:r w:rsidR="009812E5" w:rsidRPr="0070702A">
        <w:t xml:space="preserve"> </w:t>
      </w:r>
      <w:r w:rsidR="009812E5" w:rsidRPr="009812E5">
        <w:rPr>
          <w:b/>
          <w:bCs/>
        </w:rPr>
        <w:t>« ORSEC</w:t>
      </w:r>
      <w:r w:rsidRPr="009812E5">
        <w:rPr>
          <w:b/>
          <w:bCs/>
        </w:rPr>
        <w:t xml:space="preserve"> IODE</w:t>
      </w:r>
      <w:r w:rsidR="009812E5">
        <w:rPr>
          <w:b/>
          <w:bCs/>
        </w:rPr>
        <w:t xml:space="preserve"> </w:t>
      </w:r>
      <w:r w:rsidRPr="009812E5">
        <w:rPr>
          <w:b/>
          <w:bCs/>
        </w:rPr>
        <w:t>»</w:t>
      </w:r>
      <w:r w:rsidRPr="0070702A">
        <w:t xml:space="preserve"> qui prévoit la distribution de comprimés d’iode à la population dans l’hypothèse où un nuage radioactif traverserait le département d’Ille-et-Vilaine.</w:t>
      </w:r>
      <w:r w:rsidR="009812E5">
        <w:t xml:space="preserve"> </w:t>
      </w:r>
      <w:r w:rsidRPr="0070702A">
        <w:t>Le département d'Ille-et-Vilaine ne dispose pas d'installation nucléaire sur son territoire. Néanmoins, il pourrait éventuellement être concerné par des rejets radioactifs provenant d’installations situées en France ou à l’étranger.</w:t>
      </w:r>
    </w:p>
    <w:p w14:paraId="10C02527" w14:textId="77777777" w:rsidR="0070702A" w:rsidRPr="0070702A" w:rsidRDefault="0070702A" w:rsidP="0070702A">
      <w:pPr>
        <w:pStyle w:val="JMPCorps"/>
        <w:spacing w:before="0"/>
      </w:pPr>
      <w:r w:rsidRPr="0070702A">
        <w:t>Ainsi, en cas d’accident majeur et en applications de consignes nationales, le Préfet peut décider d’activer le dispositif « ORSEC IODE ». En Ille-et-Vilaine, il a été décidé d’associer étroitement les établissements scolaires à la mise en œuvre de ce dispositif, depuis la rentrée scolaire de 2013.</w:t>
      </w:r>
    </w:p>
    <w:p w14:paraId="3A388A78" w14:textId="77777777" w:rsidR="0070702A" w:rsidRPr="0070702A" w:rsidRDefault="0070702A" w:rsidP="009812E5">
      <w:pPr>
        <w:pStyle w:val="JMPTITRE2"/>
      </w:pPr>
      <w:r w:rsidRPr="0070702A">
        <w:t>Quand et comment se met en place un dispositif ORSEC*-IODE ?</w:t>
      </w:r>
    </w:p>
    <w:p w14:paraId="17657891" w14:textId="383F624E" w:rsidR="0070702A" w:rsidRPr="0070702A" w:rsidRDefault="0070702A" w:rsidP="0070702A">
      <w:pPr>
        <w:pStyle w:val="JMPCorps"/>
        <w:spacing w:before="0"/>
      </w:pPr>
      <w:r w:rsidRPr="0070702A">
        <w:t xml:space="preserve">Ce dispositif, qui a été mis en place dès 1998, </w:t>
      </w:r>
      <w:r w:rsidRPr="009812E5">
        <w:rPr>
          <w:b/>
          <w:bCs/>
        </w:rPr>
        <w:t>prépare aux éventuelles situations d’urgence</w:t>
      </w:r>
      <w:r w:rsidRPr="0070702A">
        <w:t xml:space="preserve"> en prévoyant des actions de nature à limiter les conséquences d’une émission de substances radioactives.</w:t>
      </w:r>
      <w:r w:rsidR="009812E5">
        <w:t xml:space="preserve"> </w:t>
      </w:r>
      <w:r w:rsidRPr="0070702A">
        <w:t>Ainsi, si des rejets radioactifs contiennent des iodes radioactifs (iode 131 et iodes à vie courte), la prise de comprimés d’iodure de potassium constitue une action complémentaire de protection des populations dans les zones susceptibles d’être contaminées par ce radionucléide. La prise de ces comprimés empêche en effet la concentration de l'iode radioactif par la thyroïde.</w:t>
      </w:r>
      <w:r w:rsidR="009812E5">
        <w:t xml:space="preserve"> </w:t>
      </w:r>
      <w:r w:rsidRPr="0070702A">
        <w:t>Les autres mesures pouvant être décidées par les autorités sont les suivantes : mise à l’abri, évacuation, restrictions de consommation d’eau et d’aliments, etc.</w:t>
      </w:r>
    </w:p>
    <w:p w14:paraId="3927D1A9" w14:textId="77777777" w:rsidR="009812E5" w:rsidRDefault="0070702A" w:rsidP="0070702A">
      <w:pPr>
        <w:pStyle w:val="JMPCorps"/>
        <w:spacing w:before="0"/>
      </w:pPr>
      <w:r w:rsidRPr="009812E5">
        <w:rPr>
          <w:b/>
          <w:bCs/>
        </w:rPr>
        <w:t>Lors de l’activation du dispositif « ORSEC IODE » par le Préfet</w:t>
      </w:r>
      <w:r w:rsidRPr="0070702A">
        <w:t>, la population du département est appelée à récupérer les comprimés d’iode dans un lieu défini par le Maire qui est l’autorité chargée de la distribution des comprimés d’iodure de potassium.</w:t>
      </w:r>
      <w:r w:rsidR="009812E5">
        <w:t xml:space="preserve"> </w:t>
      </w:r>
    </w:p>
    <w:p w14:paraId="1A105DCB" w14:textId="23B502F4" w:rsidR="0070702A" w:rsidRPr="0070702A" w:rsidRDefault="0070702A" w:rsidP="0070702A">
      <w:pPr>
        <w:pStyle w:val="JMPCorps"/>
        <w:spacing w:before="0"/>
      </w:pPr>
      <w:r w:rsidRPr="0070702A">
        <w:t>* Le dispositif national « ORSEC » (</w:t>
      </w:r>
      <w:proofErr w:type="spellStart"/>
      <w:r w:rsidRPr="0070702A">
        <w:t>O</w:t>
      </w:r>
      <w:r w:rsidR="004D2CC1">
        <w:t>R</w:t>
      </w:r>
      <w:r w:rsidRPr="0070702A">
        <w:t>ganisation</w:t>
      </w:r>
      <w:proofErr w:type="spellEnd"/>
      <w:r w:rsidRPr="0070702A">
        <w:t xml:space="preserve"> de la Réponse de </w:t>
      </w:r>
      <w:proofErr w:type="spellStart"/>
      <w:r w:rsidRPr="0070702A">
        <w:t>SÉcurité</w:t>
      </w:r>
      <w:proofErr w:type="spellEnd"/>
      <w:r w:rsidRPr="0070702A">
        <w:t xml:space="preserve"> Civile) est un dispositif national qui définit une organisation des secours sous l’autorité du préfet, répartie entre différents services et adaptée à la nature et l'ampleur de l'événement. La Préfète de département veille à alerter la population, gère la crise et assure la mission de retour à la normale.</w:t>
      </w:r>
    </w:p>
    <w:p w14:paraId="00EAFACF" w14:textId="77777777" w:rsidR="0070702A" w:rsidRPr="0070702A" w:rsidRDefault="0070702A" w:rsidP="009812E5">
      <w:pPr>
        <w:pStyle w:val="JMPTITRE2"/>
      </w:pPr>
      <w:r w:rsidRPr="0070702A">
        <w:t>Le rôle des chefs d’établissement et des directeurs d’école :</w:t>
      </w:r>
    </w:p>
    <w:p w14:paraId="51A4844E" w14:textId="77777777" w:rsidR="0070702A" w:rsidRPr="0070702A" w:rsidRDefault="0070702A" w:rsidP="0070702A">
      <w:pPr>
        <w:pStyle w:val="JMPCorps"/>
        <w:spacing w:before="0"/>
      </w:pPr>
      <w:r w:rsidRPr="0070702A">
        <w:t>En cas, et seulement en cas d’activation du dispositif par le Préfet, dans les établissements scolaires, chaque responsable d’établissement (directeur d’école, principal, proviseur) récupérera, dans le lieu prédéfini par la mairie, le stock nécessaire de comprimés pour ses élèves et procédera à leur distribution.</w:t>
      </w:r>
    </w:p>
    <w:p w14:paraId="25190A77" w14:textId="63B2DEFC" w:rsidR="0070702A" w:rsidRPr="0070702A" w:rsidRDefault="0070702A" w:rsidP="0070702A">
      <w:pPr>
        <w:pStyle w:val="JMPCorps"/>
        <w:spacing w:before="0"/>
      </w:pPr>
      <w:r w:rsidRPr="0070702A">
        <w:t>Pour être pleinement efficace, cette prise doit se situer juste avant ou peu de temps après l’inhalation de l’iode radioactif : son efficacité est maximale s’il est ingéré 1 heure avant l’exposition aux éléments radioactifs et au plus tard 8 heures après exposition.</w:t>
      </w:r>
      <w:r w:rsidR="009812E5">
        <w:t xml:space="preserve"> </w:t>
      </w:r>
    </w:p>
    <w:p w14:paraId="1442E7D9" w14:textId="77777777" w:rsidR="0070702A" w:rsidRPr="009812E5" w:rsidRDefault="0070702A" w:rsidP="0070702A">
      <w:pPr>
        <w:pStyle w:val="JMPCorps"/>
        <w:spacing w:before="0"/>
        <w:rPr>
          <w:b/>
          <w:bCs/>
        </w:rPr>
      </w:pPr>
      <w:r w:rsidRPr="009812E5">
        <w:rPr>
          <w:b/>
          <w:bCs/>
        </w:rPr>
        <w:t xml:space="preserve">Les comprimés seront distribués </w:t>
      </w:r>
      <w:r w:rsidRPr="009812E5">
        <w:rPr>
          <w:b/>
          <w:bCs/>
          <w:u w:val="single"/>
        </w:rPr>
        <w:t>uniquement et immédiatement</w:t>
      </w:r>
      <w:r w:rsidRPr="009812E5">
        <w:rPr>
          <w:b/>
          <w:bCs/>
        </w:rPr>
        <w:t xml:space="preserve"> à la demande du représentant de l’État dans le département : le préfet.</w:t>
      </w:r>
    </w:p>
    <w:p w14:paraId="5EC59454" w14:textId="77777777" w:rsidR="009812E5" w:rsidRDefault="0070702A" w:rsidP="0070702A">
      <w:pPr>
        <w:pStyle w:val="JMPCorps"/>
        <w:spacing w:before="0"/>
      </w:pPr>
      <w:r w:rsidRPr="009812E5">
        <w:rPr>
          <w:b/>
          <w:bCs/>
        </w:rPr>
        <w:t>Attention : cette distribution d’iode aux élèves par l’établissement scolaire ne pourra s’effectuer que si les parents ont signé une attestation parentale en début d’année scolaire.</w:t>
      </w:r>
      <w:r w:rsidR="009812E5">
        <w:t xml:space="preserve"> </w:t>
      </w:r>
    </w:p>
    <w:p w14:paraId="338A823B" w14:textId="7187C8BF" w:rsidR="009812E5" w:rsidRDefault="0070702A" w:rsidP="0070702A">
      <w:pPr>
        <w:pStyle w:val="JMPCorps"/>
        <w:spacing w:before="0"/>
        <w:sectPr w:rsidR="009812E5" w:rsidSect="00885BAE">
          <w:headerReference w:type="default" r:id="rId10"/>
          <w:footerReference w:type="default" r:id="rId11"/>
          <w:pgSz w:w="11906" w:h="16838"/>
          <w:pgMar w:top="720" w:right="720" w:bottom="720" w:left="720" w:header="709" w:footer="284" w:gutter="0"/>
          <w:cols w:space="282"/>
          <w:docGrid w:linePitch="360"/>
        </w:sectPr>
      </w:pPr>
      <w:r w:rsidRPr="0070702A">
        <w:t xml:space="preserve">Cette </w:t>
      </w:r>
      <w:r w:rsidRPr="009812E5">
        <w:rPr>
          <w:b/>
          <w:bCs/>
        </w:rPr>
        <w:t>attestation parentale</w:t>
      </w:r>
      <w:r w:rsidRPr="0070702A">
        <w:t xml:space="preserve"> vous est donc remise afin d’autoriser ou non le</w:t>
      </w:r>
      <w:r w:rsidR="009812E5">
        <w:t>s</w:t>
      </w:r>
      <w:r w:rsidRPr="0070702A">
        <w:t xml:space="preserve"> chefs d’établissements et/ou directeurs d’école à dispenser ces comprimés aux élèves selon les préconisations de l’Organisation Mondiale de la Santé. Cette autorisation sera conservée dans le dossier de l’élève et devra être renouvelée lors de chaque rentrée scolaire.</w:t>
      </w:r>
    </w:p>
    <w:p w14:paraId="3D3B7E0B" w14:textId="77777777" w:rsidR="0070702A" w:rsidRPr="0070702A" w:rsidRDefault="0070702A" w:rsidP="0070702A">
      <w:pPr>
        <w:pStyle w:val="JMPCorps"/>
        <w:spacing w:before="0"/>
      </w:pPr>
    </w:p>
    <w:p w14:paraId="15F32C58" w14:textId="77777777" w:rsidR="0070702A" w:rsidRPr="0070702A" w:rsidRDefault="0070702A" w:rsidP="009812E5">
      <w:pPr>
        <w:pStyle w:val="JMPTITRE2"/>
      </w:pPr>
      <w:r w:rsidRPr="0070702A">
        <w:t>Posologie :</w:t>
      </w:r>
    </w:p>
    <w:p w14:paraId="2CF8DA20" w14:textId="77777777" w:rsidR="0070702A" w:rsidRPr="0070702A" w:rsidRDefault="0070702A" w:rsidP="0070702A">
      <w:pPr>
        <w:pStyle w:val="JMPCorps"/>
        <w:spacing w:before="0"/>
      </w:pPr>
      <w:r w:rsidRPr="0070702A">
        <w:t>Une seule prise de comprimés est suffisante.</w:t>
      </w:r>
    </w:p>
    <w:p w14:paraId="61D4D344" w14:textId="77777777" w:rsidR="0070702A" w:rsidRPr="0070702A" w:rsidRDefault="0070702A" w:rsidP="0070702A">
      <w:pPr>
        <w:pStyle w:val="JMPCorps"/>
        <w:spacing w:before="0"/>
      </w:pPr>
      <w:r w:rsidRPr="0070702A">
        <w:t>•</w:t>
      </w:r>
      <w:r w:rsidRPr="0070702A">
        <w:tab/>
        <w:t xml:space="preserve">pour les enfants de 1 mois à 3 ans : </w:t>
      </w:r>
      <w:r w:rsidRPr="009812E5">
        <w:rPr>
          <w:b/>
          <w:bCs/>
        </w:rPr>
        <w:t>½ comprimé</w:t>
      </w:r>
      <w:r w:rsidRPr="0070702A">
        <w:t xml:space="preserve"> ;</w:t>
      </w:r>
    </w:p>
    <w:p w14:paraId="3CB9C925" w14:textId="77777777" w:rsidR="0070702A" w:rsidRPr="0070702A" w:rsidRDefault="0070702A" w:rsidP="0070702A">
      <w:pPr>
        <w:pStyle w:val="JMPCorps"/>
        <w:spacing w:before="0"/>
      </w:pPr>
      <w:r w:rsidRPr="0070702A">
        <w:t>•</w:t>
      </w:r>
      <w:r w:rsidRPr="0070702A">
        <w:tab/>
        <w:t xml:space="preserve">pour les enfants de 3 à 12 ans : </w:t>
      </w:r>
      <w:r w:rsidRPr="009812E5">
        <w:rPr>
          <w:b/>
          <w:bCs/>
        </w:rPr>
        <w:t>1 comprimé</w:t>
      </w:r>
      <w:r w:rsidRPr="0070702A">
        <w:t xml:space="preserve"> ;</w:t>
      </w:r>
    </w:p>
    <w:p w14:paraId="3E666A6E" w14:textId="77777777" w:rsidR="0070702A" w:rsidRPr="0070702A" w:rsidRDefault="0070702A" w:rsidP="0070702A">
      <w:pPr>
        <w:pStyle w:val="JMPCorps"/>
        <w:spacing w:before="0"/>
      </w:pPr>
      <w:r w:rsidRPr="0070702A">
        <w:t>•</w:t>
      </w:r>
      <w:r w:rsidRPr="0070702A">
        <w:tab/>
        <w:t xml:space="preserve">pour les enfants de plus de 12 ans, les adultes (y compris les femmes en enceintes) : </w:t>
      </w:r>
      <w:r w:rsidRPr="009812E5">
        <w:rPr>
          <w:b/>
          <w:bCs/>
        </w:rPr>
        <w:t>2 comprimés</w:t>
      </w:r>
      <w:r w:rsidRPr="0070702A">
        <w:t>.</w:t>
      </w:r>
    </w:p>
    <w:p w14:paraId="3EAD3F9E" w14:textId="77777777" w:rsidR="009812E5" w:rsidRDefault="009812E5" w:rsidP="0070702A">
      <w:pPr>
        <w:pStyle w:val="JMPCorps"/>
        <w:spacing w:before="0"/>
      </w:pPr>
    </w:p>
    <w:p w14:paraId="00F9FB31" w14:textId="68D140BB" w:rsidR="0070702A" w:rsidRPr="0070702A" w:rsidRDefault="0070702A" w:rsidP="0070702A">
      <w:pPr>
        <w:pStyle w:val="JMPCorps"/>
        <w:spacing w:before="0"/>
      </w:pPr>
      <w:r w:rsidRPr="0070702A">
        <w:t>Les comprimés sont quadri-sécables. Ils sont à avaler ou à dissoudre dans de l’eau, du lait ou du jus de fruit.</w:t>
      </w:r>
    </w:p>
    <w:p w14:paraId="00F89A18" w14:textId="77777777" w:rsidR="0070702A" w:rsidRPr="0070702A" w:rsidRDefault="0070702A" w:rsidP="009812E5">
      <w:pPr>
        <w:pStyle w:val="JMPTITRE2"/>
      </w:pPr>
      <w:r w:rsidRPr="0070702A">
        <w:t>Précaution médicale :</w:t>
      </w:r>
    </w:p>
    <w:p w14:paraId="5C3C34DD" w14:textId="77777777" w:rsidR="0070702A" w:rsidRPr="0070702A" w:rsidRDefault="0070702A" w:rsidP="0070702A">
      <w:pPr>
        <w:pStyle w:val="JMPCorps"/>
        <w:spacing w:before="0"/>
      </w:pPr>
      <w:r w:rsidRPr="0070702A">
        <w:t>Les personnes ayant une allergie connue à l’iode et les personnes traitées pour leur glande thyroïde doivent dès à présent prendre conseil auprès de leur médecin, sans attendre qu’une alerte soit donnée par les autorités.</w:t>
      </w:r>
    </w:p>
    <w:p w14:paraId="7B1BD83E" w14:textId="54A8EC85" w:rsidR="0070702A" w:rsidRPr="0070702A" w:rsidRDefault="0070702A" w:rsidP="0070702A">
      <w:pPr>
        <w:pStyle w:val="JMPCorps"/>
        <w:spacing w:before="0"/>
      </w:pPr>
      <w:r w:rsidRPr="0070702A">
        <w:t xml:space="preserve">En cas d’absorption de comprimés d’iode, qui se fera uniquement sur ordre du </w:t>
      </w:r>
      <w:r w:rsidR="009812E5">
        <w:t>P</w:t>
      </w:r>
      <w:r w:rsidR="009812E5" w:rsidRPr="0070702A">
        <w:t>réfet</w:t>
      </w:r>
      <w:r w:rsidRPr="0070702A">
        <w:t>, il sera recommandé aux personnes ayant un antécédent ou une pathologie de la thyroïde en cours de consulter un médecin aussitôt que possible après la prise du traitement par l'iodure de potassium.</w:t>
      </w:r>
    </w:p>
    <w:p w14:paraId="7643BD7A" w14:textId="77777777" w:rsidR="0070702A" w:rsidRPr="0070702A" w:rsidRDefault="0070702A" w:rsidP="0070702A">
      <w:pPr>
        <w:pStyle w:val="JMPCorps"/>
        <w:spacing w:before="0"/>
      </w:pPr>
    </w:p>
    <w:p w14:paraId="1FC8F45F" w14:textId="77777777" w:rsidR="0070702A" w:rsidRPr="0070702A" w:rsidRDefault="0070702A" w:rsidP="009812E5">
      <w:pPr>
        <w:pStyle w:val="JMPTITRE2"/>
      </w:pPr>
      <w:r w:rsidRPr="0070702A">
        <w:t>Contre-indications :</w:t>
      </w:r>
    </w:p>
    <w:p w14:paraId="7854DE69" w14:textId="7B53AE82" w:rsidR="004B1B62" w:rsidRPr="0070702A" w:rsidRDefault="0070702A" w:rsidP="0070702A">
      <w:pPr>
        <w:pStyle w:val="JMPCorps"/>
        <w:spacing w:before="0"/>
      </w:pPr>
      <w:r w:rsidRPr="0070702A">
        <w:t>Les contre-indications de cette prise de comprimé sont rares. Les parents dont l'enfant aurait une contre-indication spécifique à la prise de ce comprimé sont invités à ne pas signer l’autorisation.</w:t>
      </w:r>
    </w:p>
    <w:sectPr w:rsidR="004B1B62" w:rsidRPr="0070702A" w:rsidSect="00885BAE">
      <w:pgSz w:w="11906" w:h="16838"/>
      <w:pgMar w:top="720" w:right="720" w:bottom="720" w:left="720" w:header="709" w:footer="28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37D1" w14:textId="77777777" w:rsidR="00885BAE" w:rsidRDefault="00885BAE" w:rsidP="00855198">
      <w:r>
        <w:separator/>
      </w:r>
    </w:p>
  </w:endnote>
  <w:endnote w:type="continuationSeparator" w:id="0">
    <w:p w14:paraId="507F836B" w14:textId="77777777" w:rsidR="00885BAE" w:rsidRDefault="00885BAE" w:rsidP="0085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13BE" w14:textId="08C16D99" w:rsidR="009D1CAF" w:rsidRDefault="009D1CAF" w:rsidP="009D1CAF">
    <w:pPr>
      <w:pStyle w:val="Pieddepage"/>
      <w:tabs>
        <w:tab w:val="clear" w:pos="9072"/>
        <w:tab w:val="right" w:pos="10206"/>
      </w:tabs>
    </w:pPr>
    <w:r w:rsidRPr="00472132">
      <w:rPr>
        <w:sz w:val="18"/>
        <w:szCs w:val="18"/>
      </w:rPr>
      <w:t xml:space="preserve">34 rue </w:t>
    </w:r>
    <w:proofErr w:type="spellStart"/>
    <w:r w:rsidRPr="00472132">
      <w:rPr>
        <w:sz w:val="18"/>
        <w:szCs w:val="18"/>
      </w:rPr>
      <w:t>Bahon</w:t>
    </w:r>
    <w:proofErr w:type="spellEnd"/>
    <w:r w:rsidRPr="00472132">
      <w:rPr>
        <w:sz w:val="18"/>
        <w:szCs w:val="18"/>
      </w:rPr>
      <w:t xml:space="preserve"> Rault – CS 86906 – 35069 RENNES CEDEX - Ce.0350030t@ac-rennes.fr</w:t>
    </w:r>
    <w:r>
      <w:tab/>
    </w:r>
    <w:r>
      <w:fldChar w:fldCharType="begin"/>
    </w:r>
    <w:r>
      <w:instrText xml:space="preserve"> PAGE   \* MERGEFORMAT </w:instrText>
    </w:r>
    <w:r>
      <w:fldChar w:fldCharType="separate"/>
    </w:r>
    <w:r>
      <w:t>1</w:t>
    </w:r>
    <w:r>
      <w:fldChar w:fldCharType="end"/>
    </w:r>
    <w:r>
      <w:t>/</w:t>
    </w:r>
    <w:fldSimple w:instr=" NUMPAGES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DEDF" w14:textId="77777777" w:rsidR="00885BAE" w:rsidRDefault="00885BAE" w:rsidP="00855198">
      <w:r>
        <w:separator/>
      </w:r>
    </w:p>
  </w:footnote>
  <w:footnote w:type="continuationSeparator" w:id="0">
    <w:p w14:paraId="16813241" w14:textId="77777777" w:rsidR="00885BAE" w:rsidRDefault="00885BAE" w:rsidP="00855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8D1B" w14:textId="73090771" w:rsidR="00B86877" w:rsidRPr="00373F76" w:rsidRDefault="00B86877" w:rsidP="00A6737D">
    <w:pPr>
      <w:pStyle w:val="En-tte"/>
      <w:tabs>
        <w:tab w:val="clear" w:pos="4536"/>
        <w:tab w:val="clear" w:pos="9072"/>
        <w:tab w:val="right" w:pos="10206"/>
      </w:tabs>
      <w:rPr>
        <w:i/>
        <w:iCs/>
        <w:sz w:val="20"/>
        <w:szCs w:val="20"/>
      </w:rPr>
    </w:pPr>
    <w:r>
      <w:rPr>
        <w:i/>
        <w:iCs/>
        <w:sz w:val="20"/>
        <w:szCs w:val="20"/>
      </w:rPr>
      <w:t xml:space="preserve">Lycée Polyvalent Pierre Mendes France – Rennes </w:t>
    </w:r>
    <w:r>
      <w:rPr>
        <w:i/>
        <w:iCs/>
        <w:sz w:val="20"/>
        <w:szCs w:val="20"/>
      </w:rPr>
      <w:tab/>
    </w:r>
    <w:r w:rsidR="009D1CAF">
      <w:rPr>
        <w:i/>
        <w:iCs/>
        <w:sz w:val="20"/>
        <w:szCs w:val="20"/>
      </w:rPr>
      <w:t>Fiche IODE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698"/>
    <w:multiLevelType w:val="hybridMultilevel"/>
    <w:tmpl w:val="94D8AA8C"/>
    <w:lvl w:ilvl="0" w:tplc="BA04E040">
      <w:start w:val="14"/>
      <w:numFmt w:val="bullet"/>
      <w:lvlText w:val=""/>
      <w:lvlJc w:val="left"/>
      <w:pPr>
        <w:ind w:left="4608" w:hanging="360"/>
      </w:pPr>
      <w:rPr>
        <w:rFonts w:ascii="Wingdings" w:eastAsiaTheme="minorHAnsi" w:hAnsi="Wingdings" w:cstheme="minorBidi"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1" w15:restartNumberingAfterBreak="0">
    <w:nsid w:val="06E538BF"/>
    <w:multiLevelType w:val="hybridMultilevel"/>
    <w:tmpl w:val="831C47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444B2"/>
    <w:multiLevelType w:val="hybridMultilevel"/>
    <w:tmpl w:val="5BAC6836"/>
    <w:lvl w:ilvl="0" w:tplc="74044F2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C02462"/>
    <w:multiLevelType w:val="hybridMultilevel"/>
    <w:tmpl w:val="21D2C9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807040"/>
    <w:multiLevelType w:val="hybridMultilevel"/>
    <w:tmpl w:val="E35490A8"/>
    <w:lvl w:ilvl="0" w:tplc="12D4D558">
      <w:start w:val="1"/>
      <w:numFmt w:val="bullet"/>
      <w:pStyle w:val="JMPCoche1"/>
      <w:lvlText w:val=""/>
      <w:lvlJc w:val="left"/>
      <w:pPr>
        <w:ind w:left="928"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EF7768"/>
    <w:multiLevelType w:val="hybridMultilevel"/>
    <w:tmpl w:val="1F44F3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2A4DE2"/>
    <w:multiLevelType w:val="hybridMultilevel"/>
    <w:tmpl w:val="BDB2C5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5037C6"/>
    <w:multiLevelType w:val="hybridMultilevel"/>
    <w:tmpl w:val="DCA092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662DDC"/>
    <w:multiLevelType w:val="hybridMultilevel"/>
    <w:tmpl w:val="32B6DA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73218129">
    <w:abstractNumId w:val="2"/>
  </w:num>
  <w:num w:numId="2" w16cid:durableId="1448308326">
    <w:abstractNumId w:val="1"/>
  </w:num>
  <w:num w:numId="3" w16cid:durableId="960108630">
    <w:abstractNumId w:val="7"/>
  </w:num>
  <w:num w:numId="4" w16cid:durableId="1136874066">
    <w:abstractNumId w:val="0"/>
  </w:num>
  <w:num w:numId="5" w16cid:durableId="1396472964">
    <w:abstractNumId w:val="3"/>
  </w:num>
  <w:num w:numId="6" w16cid:durableId="324481462">
    <w:abstractNumId w:val="6"/>
  </w:num>
  <w:num w:numId="7" w16cid:durableId="1949434937">
    <w:abstractNumId w:val="4"/>
  </w:num>
  <w:num w:numId="8" w16cid:durableId="372316673">
    <w:abstractNumId w:val="5"/>
  </w:num>
  <w:num w:numId="9" w16cid:durableId="19897464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EC"/>
    <w:rsid w:val="000055DB"/>
    <w:rsid w:val="00007825"/>
    <w:rsid w:val="00011DBE"/>
    <w:rsid w:val="00031F38"/>
    <w:rsid w:val="00047C5A"/>
    <w:rsid w:val="00053BFB"/>
    <w:rsid w:val="00057917"/>
    <w:rsid w:val="00066350"/>
    <w:rsid w:val="00066935"/>
    <w:rsid w:val="0007196B"/>
    <w:rsid w:val="00080A62"/>
    <w:rsid w:val="000924BF"/>
    <w:rsid w:val="000958C8"/>
    <w:rsid w:val="000B593E"/>
    <w:rsid w:val="000D7776"/>
    <w:rsid w:val="000E08E7"/>
    <w:rsid w:val="000E73BC"/>
    <w:rsid w:val="000F506F"/>
    <w:rsid w:val="0010381D"/>
    <w:rsid w:val="00117289"/>
    <w:rsid w:val="00133535"/>
    <w:rsid w:val="00146868"/>
    <w:rsid w:val="00161407"/>
    <w:rsid w:val="0017545F"/>
    <w:rsid w:val="00184B97"/>
    <w:rsid w:val="001911C1"/>
    <w:rsid w:val="00195BF1"/>
    <w:rsid w:val="001B0A38"/>
    <w:rsid w:val="001B4164"/>
    <w:rsid w:val="001C57C6"/>
    <w:rsid w:val="001C5C2E"/>
    <w:rsid w:val="001D6D72"/>
    <w:rsid w:val="001E6BEF"/>
    <w:rsid w:val="001E6DBA"/>
    <w:rsid w:val="001E6F3C"/>
    <w:rsid w:val="00201B01"/>
    <w:rsid w:val="00210E0C"/>
    <w:rsid w:val="00216687"/>
    <w:rsid w:val="0025650C"/>
    <w:rsid w:val="00266801"/>
    <w:rsid w:val="002748DE"/>
    <w:rsid w:val="00274C6C"/>
    <w:rsid w:val="00293D95"/>
    <w:rsid w:val="00294E2F"/>
    <w:rsid w:val="002A4130"/>
    <w:rsid w:val="002A4B73"/>
    <w:rsid w:val="002A53C0"/>
    <w:rsid w:val="002F36D7"/>
    <w:rsid w:val="00316B51"/>
    <w:rsid w:val="00316EEC"/>
    <w:rsid w:val="00327B78"/>
    <w:rsid w:val="00332E56"/>
    <w:rsid w:val="00356122"/>
    <w:rsid w:val="00361724"/>
    <w:rsid w:val="003701A3"/>
    <w:rsid w:val="00373F76"/>
    <w:rsid w:val="00382E1F"/>
    <w:rsid w:val="0039097D"/>
    <w:rsid w:val="00395638"/>
    <w:rsid w:val="00396023"/>
    <w:rsid w:val="003B4FBC"/>
    <w:rsid w:val="003B66F3"/>
    <w:rsid w:val="003C1736"/>
    <w:rsid w:val="003D07BB"/>
    <w:rsid w:val="003D3ABB"/>
    <w:rsid w:val="003E1B46"/>
    <w:rsid w:val="003F6211"/>
    <w:rsid w:val="00440AD9"/>
    <w:rsid w:val="00472132"/>
    <w:rsid w:val="0047355F"/>
    <w:rsid w:val="00483B5F"/>
    <w:rsid w:val="00483CEA"/>
    <w:rsid w:val="0049399D"/>
    <w:rsid w:val="004B0AE0"/>
    <w:rsid w:val="004B1B62"/>
    <w:rsid w:val="004B33AD"/>
    <w:rsid w:val="004C5020"/>
    <w:rsid w:val="004C63D1"/>
    <w:rsid w:val="004C71FA"/>
    <w:rsid w:val="004D12C0"/>
    <w:rsid w:val="004D2CC1"/>
    <w:rsid w:val="004E3B34"/>
    <w:rsid w:val="004E78DA"/>
    <w:rsid w:val="00526639"/>
    <w:rsid w:val="00537266"/>
    <w:rsid w:val="005414EC"/>
    <w:rsid w:val="005436AC"/>
    <w:rsid w:val="00576E4B"/>
    <w:rsid w:val="00585AD6"/>
    <w:rsid w:val="00592940"/>
    <w:rsid w:val="005A076F"/>
    <w:rsid w:val="005C163D"/>
    <w:rsid w:val="005D3227"/>
    <w:rsid w:val="005D7287"/>
    <w:rsid w:val="005E1B57"/>
    <w:rsid w:val="005E5609"/>
    <w:rsid w:val="005E6163"/>
    <w:rsid w:val="005F053F"/>
    <w:rsid w:val="00612132"/>
    <w:rsid w:val="00612189"/>
    <w:rsid w:val="006331A6"/>
    <w:rsid w:val="00650E56"/>
    <w:rsid w:val="00671AA5"/>
    <w:rsid w:val="00681822"/>
    <w:rsid w:val="006A0B64"/>
    <w:rsid w:val="006B342B"/>
    <w:rsid w:val="006B4D7D"/>
    <w:rsid w:val="006C4024"/>
    <w:rsid w:val="006D590B"/>
    <w:rsid w:val="006E62BF"/>
    <w:rsid w:val="006F17F1"/>
    <w:rsid w:val="006F1893"/>
    <w:rsid w:val="006F2972"/>
    <w:rsid w:val="00706380"/>
    <w:rsid w:val="0070702A"/>
    <w:rsid w:val="00730685"/>
    <w:rsid w:val="007375E0"/>
    <w:rsid w:val="00762121"/>
    <w:rsid w:val="007A78CD"/>
    <w:rsid w:val="007E649B"/>
    <w:rsid w:val="008156B9"/>
    <w:rsid w:val="00817880"/>
    <w:rsid w:val="008221F4"/>
    <w:rsid w:val="00833F67"/>
    <w:rsid w:val="0084246A"/>
    <w:rsid w:val="008463C7"/>
    <w:rsid w:val="00855198"/>
    <w:rsid w:val="00864E2F"/>
    <w:rsid w:val="008823F4"/>
    <w:rsid w:val="008856CC"/>
    <w:rsid w:val="00885BAE"/>
    <w:rsid w:val="00896FB5"/>
    <w:rsid w:val="00897405"/>
    <w:rsid w:val="008B4895"/>
    <w:rsid w:val="008C3C56"/>
    <w:rsid w:val="008D1143"/>
    <w:rsid w:val="008D3BF9"/>
    <w:rsid w:val="008E45E5"/>
    <w:rsid w:val="00906B9D"/>
    <w:rsid w:val="00913A42"/>
    <w:rsid w:val="00921100"/>
    <w:rsid w:val="009254E4"/>
    <w:rsid w:val="009333D8"/>
    <w:rsid w:val="00937E5D"/>
    <w:rsid w:val="00944B0A"/>
    <w:rsid w:val="00945908"/>
    <w:rsid w:val="009660FF"/>
    <w:rsid w:val="009710F6"/>
    <w:rsid w:val="00972450"/>
    <w:rsid w:val="00976893"/>
    <w:rsid w:val="009812E5"/>
    <w:rsid w:val="00982312"/>
    <w:rsid w:val="00984F27"/>
    <w:rsid w:val="009920C5"/>
    <w:rsid w:val="00993B72"/>
    <w:rsid w:val="00996E01"/>
    <w:rsid w:val="009A617D"/>
    <w:rsid w:val="009A7546"/>
    <w:rsid w:val="009C37DD"/>
    <w:rsid w:val="009C5347"/>
    <w:rsid w:val="009D1B4E"/>
    <w:rsid w:val="009D1CAF"/>
    <w:rsid w:val="009E2E9F"/>
    <w:rsid w:val="009E324B"/>
    <w:rsid w:val="009F69DA"/>
    <w:rsid w:val="00A03ABF"/>
    <w:rsid w:val="00A07374"/>
    <w:rsid w:val="00A35DC6"/>
    <w:rsid w:val="00A4773F"/>
    <w:rsid w:val="00A6737D"/>
    <w:rsid w:val="00A73873"/>
    <w:rsid w:val="00A75CFC"/>
    <w:rsid w:val="00AA6581"/>
    <w:rsid w:val="00AA7060"/>
    <w:rsid w:val="00AB74F9"/>
    <w:rsid w:val="00AC7DC9"/>
    <w:rsid w:val="00AF1368"/>
    <w:rsid w:val="00AF1B20"/>
    <w:rsid w:val="00B05538"/>
    <w:rsid w:val="00B07BC6"/>
    <w:rsid w:val="00B104EC"/>
    <w:rsid w:val="00B11791"/>
    <w:rsid w:val="00B12BD5"/>
    <w:rsid w:val="00B261A9"/>
    <w:rsid w:val="00B45E94"/>
    <w:rsid w:val="00B54234"/>
    <w:rsid w:val="00B60DFF"/>
    <w:rsid w:val="00B645CD"/>
    <w:rsid w:val="00B70F1F"/>
    <w:rsid w:val="00B86877"/>
    <w:rsid w:val="00B86C0E"/>
    <w:rsid w:val="00BA07B4"/>
    <w:rsid w:val="00BA0B4F"/>
    <w:rsid w:val="00BA2284"/>
    <w:rsid w:val="00BC033B"/>
    <w:rsid w:val="00BC3B15"/>
    <w:rsid w:val="00BF6F6E"/>
    <w:rsid w:val="00C00169"/>
    <w:rsid w:val="00C1066B"/>
    <w:rsid w:val="00C14741"/>
    <w:rsid w:val="00C23832"/>
    <w:rsid w:val="00C245DF"/>
    <w:rsid w:val="00C26F18"/>
    <w:rsid w:val="00C62890"/>
    <w:rsid w:val="00C6394A"/>
    <w:rsid w:val="00C83299"/>
    <w:rsid w:val="00CA48F7"/>
    <w:rsid w:val="00CA7A82"/>
    <w:rsid w:val="00CB6CCE"/>
    <w:rsid w:val="00CC340A"/>
    <w:rsid w:val="00CD0675"/>
    <w:rsid w:val="00CD0C9F"/>
    <w:rsid w:val="00CE37C0"/>
    <w:rsid w:val="00CE583D"/>
    <w:rsid w:val="00CE6E95"/>
    <w:rsid w:val="00D14156"/>
    <w:rsid w:val="00D14E35"/>
    <w:rsid w:val="00D21D53"/>
    <w:rsid w:val="00D40D60"/>
    <w:rsid w:val="00D4212A"/>
    <w:rsid w:val="00D72D61"/>
    <w:rsid w:val="00D77FBA"/>
    <w:rsid w:val="00D8404C"/>
    <w:rsid w:val="00DB048D"/>
    <w:rsid w:val="00DE2474"/>
    <w:rsid w:val="00E07F07"/>
    <w:rsid w:val="00E13823"/>
    <w:rsid w:val="00E279D7"/>
    <w:rsid w:val="00E71B63"/>
    <w:rsid w:val="00E81A23"/>
    <w:rsid w:val="00E841B0"/>
    <w:rsid w:val="00EB6C7A"/>
    <w:rsid w:val="00EC47E7"/>
    <w:rsid w:val="00ED5B8A"/>
    <w:rsid w:val="00EE1225"/>
    <w:rsid w:val="00EE2066"/>
    <w:rsid w:val="00EE6200"/>
    <w:rsid w:val="00EF2C72"/>
    <w:rsid w:val="00F015F4"/>
    <w:rsid w:val="00F338C6"/>
    <w:rsid w:val="00F40157"/>
    <w:rsid w:val="00F436D2"/>
    <w:rsid w:val="00F60A69"/>
    <w:rsid w:val="00F6793F"/>
    <w:rsid w:val="00F71712"/>
    <w:rsid w:val="00F73E7A"/>
    <w:rsid w:val="00F83B20"/>
    <w:rsid w:val="00F945F2"/>
    <w:rsid w:val="00FA5A5B"/>
    <w:rsid w:val="00FC3B3E"/>
    <w:rsid w:val="00FC5620"/>
    <w:rsid w:val="00FD16ED"/>
    <w:rsid w:val="00FD2F43"/>
    <w:rsid w:val="00FD3302"/>
    <w:rsid w:val="00FD786D"/>
    <w:rsid w:val="00FE1C92"/>
    <w:rsid w:val="00FE5B01"/>
    <w:rsid w:val="00FF2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9F1E"/>
  <w15:chartTrackingRefBased/>
  <w15:docId w15:val="{18CCFC9B-217B-4D9B-916D-13C664F9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EC"/>
    <w:pPr>
      <w:spacing w:after="0" w:line="240" w:lineRule="auto"/>
    </w:pPr>
  </w:style>
  <w:style w:type="paragraph" w:styleId="Titre1">
    <w:name w:val="heading 1"/>
    <w:basedOn w:val="Normal"/>
    <w:next w:val="Normal"/>
    <w:link w:val="Titre1Car"/>
    <w:uiPriority w:val="9"/>
    <w:qFormat/>
    <w:rsid w:val="005414EC"/>
    <w:pPr>
      <w:jc w:val="center"/>
      <w:outlineLvl w:val="0"/>
    </w:pPr>
    <w:rPr>
      <w:rFonts w:ascii="Impact" w:hAnsi="Impact" w:cs="Aharoni"/>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A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3D95"/>
    <w:pPr>
      <w:ind w:left="720"/>
      <w:contextualSpacing/>
    </w:pPr>
  </w:style>
  <w:style w:type="paragraph" w:customStyle="1" w:styleId="JMPTITRE">
    <w:name w:val="JMP_TITRE"/>
    <w:basedOn w:val="Normal"/>
    <w:qFormat/>
    <w:rsid w:val="005414EC"/>
    <w:pPr>
      <w:spacing w:before="60"/>
    </w:pPr>
    <w:rPr>
      <w:rFonts w:ascii="Arial Black" w:hAnsi="Arial Black" w:cs="Aharoni"/>
      <w:sz w:val="20"/>
      <w:szCs w:val="20"/>
    </w:rPr>
  </w:style>
  <w:style w:type="character" w:styleId="Lienhypertexte">
    <w:name w:val="Hyperlink"/>
    <w:basedOn w:val="Policepardfaut"/>
    <w:uiPriority w:val="99"/>
    <w:unhideWhenUsed/>
    <w:rsid w:val="00D14E35"/>
    <w:rPr>
      <w:color w:val="0563C1" w:themeColor="hyperlink"/>
      <w:u w:val="single"/>
    </w:rPr>
  </w:style>
  <w:style w:type="character" w:styleId="Mentionnonrsolue">
    <w:name w:val="Unresolved Mention"/>
    <w:basedOn w:val="Policepardfaut"/>
    <w:uiPriority w:val="99"/>
    <w:semiHidden/>
    <w:unhideWhenUsed/>
    <w:rsid w:val="00D14E35"/>
    <w:rPr>
      <w:color w:val="605E5C"/>
      <w:shd w:val="clear" w:color="auto" w:fill="E1DFDD"/>
    </w:rPr>
  </w:style>
  <w:style w:type="paragraph" w:styleId="En-tte">
    <w:name w:val="header"/>
    <w:basedOn w:val="Normal"/>
    <w:link w:val="En-tteCar"/>
    <w:uiPriority w:val="99"/>
    <w:unhideWhenUsed/>
    <w:rsid w:val="00855198"/>
    <w:pPr>
      <w:tabs>
        <w:tab w:val="center" w:pos="4536"/>
        <w:tab w:val="right" w:pos="9072"/>
      </w:tabs>
    </w:pPr>
  </w:style>
  <w:style w:type="character" w:customStyle="1" w:styleId="En-tteCar">
    <w:name w:val="En-tête Car"/>
    <w:basedOn w:val="Policepardfaut"/>
    <w:link w:val="En-tte"/>
    <w:uiPriority w:val="99"/>
    <w:rsid w:val="00855198"/>
  </w:style>
  <w:style w:type="paragraph" w:styleId="Pieddepage">
    <w:name w:val="footer"/>
    <w:basedOn w:val="Normal"/>
    <w:link w:val="PieddepageCar"/>
    <w:uiPriority w:val="99"/>
    <w:unhideWhenUsed/>
    <w:rsid w:val="00855198"/>
    <w:pPr>
      <w:tabs>
        <w:tab w:val="center" w:pos="4536"/>
        <w:tab w:val="right" w:pos="9072"/>
      </w:tabs>
    </w:pPr>
  </w:style>
  <w:style w:type="character" w:customStyle="1" w:styleId="PieddepageCar">
    <w:name w:val="Pied de page Car"/>
    <w:basedOn w:val="Policepardfaut"/>
    <w:link w:val="Pieddepage"/>
    <w:uiPriority w:val="99"/>
    <w:rsid w:val="00855198"/>
  </w:style>
  <w:style w:type="paragraph" w:customStyle="1" w:styleId="JMPTITRE2">
    <w:name w:val="JMP_TITRE2"/>
    <w:basedOn w:val="Normal"/>
    <w:qFormat/>
    <w:rsid w:val="00FF296F"/>
    <w:pPr>
      <w:shd w:val="clear" w:color="auto" w:fill="D9D9D9" w:themeFill="background1" w:themeFillShade="D9"/>
      <w:spacing w:before="120" w:after="120"/>
    </w:pPr>
    <w:rPr>
      <w:rFonts w:ascii="Arial Black" w:hAnsi="Arial Black"/>
      <w:smallCaps/>
      <w:sz w:val="24"/>
      <w:szCs w:val="24"/>
    </w:rPr>
  </w:style>
  <w:style w:type="paragraph" w:customStyle="1" w:styleId="JMPCorps">
    <w:name w:val="JMP_Corps"/>
    <w:basedOn w:val="Normal"/>
    <w:qFormat/>
    <w:rsid w:val="00FF296F"/>
    <w:pPr>
      <w:spacing w:before="120" w:line="276" w:lineRule="auto"/>
      <w:jc w:val="both"/>
    </w:pPr>
    <w:rPr>
      <w:rFonts w:ascii="Calibri Light" w:hAnsi="Calibri Light" w:cs="Calibri Light"/>
    </w:rPr>
  </w:style>
  <w:style w:type="paragraph" w:customStyle="1" w:styleId="JMPCoche1">
    <w:name w:val="JMP_Coche1"/>
    <w:basedOn w:val="JMPCorps"/>
    <w:qFormat/>
    <w:rsid w:val="00EE6200"/>
    <w:pPr>
      <w:numPr>
        <w:numId w:val="7"/>
      </w:numPr>
      <w:spacing w:before="0"/>
      <w:ind w:left="462"/>
    </w:pPr>
  </w:style>
  <w:style w:type="paragraph" w:customStyle="1" w:styleId="JMPTITRE3">
    <w:name w:val="JMP_TITRE3"/>
    <w:basedOn w:val="Normal"/>
    <w:qFormat/>
    <w:rsid w:val="00BA07B4"/>
    <w:pPr>
      <w:spacing w:before="120" w:after="120"/>
    </w:pPr>
    <w:rPr>
      <w:b/>
      <w:bCs/>
      <w:smallCaps/>
      <w:sz w:val="24"/>
      <w:szCs w:val="24"/>
      <w:u w:val="single"/>
    </w:rPr>
  </w:style>
  <w:style w:type="character" w:customStyle="1" w:styleId="Titre1Car">
    <w:name w:val="Titre 1 Car"/>
    <w:basedOn w:val="Policepardfaut"/>
    <w:link w:val="Titre1"/>
    <w:uiPriority w:val="9"/>
    <w:rsid w:val="005414EC"/>
    <w:rPr>
      <w:rFonts w:ascii="Impact" w:hAnsi="Impact" w:cs="Aharoni"/>
      <w:sz w:val="40"/>
      <w:szCs w:val="40"/>
    </w:rPr>
  </w:style>
  <w:style w:type="paragraph" w:styleId="TM1">
    <w:name w:val="toc 1"/>
    <w:basedOn w:val="Normal"/>
    <w:next w:val="Normal"/>
    <w:autoRedefine/>
    <w:uiPriority w:val="39"/>
    <w:unhideWhenUsed/>
    <w:rsid w:val="00C83299"/>
    <w:pPr>
      <w:tabs>
        <w:tab w:val="right" w:leader="dot" w:pos="10456"/>
      </w:tabs>
      <w:spacing w:before="60"/>
    </w:pPr>
    <w:rPr>
      <w:rFonts w:cstheme="minorHAnsi"/>
      <w:b/>
      <w:bCs/>
      <w:caps/>
      <w:sz w:val="20"/>
      <w:szCs w:val="20"/>
    </w:rPr>
  </w:style>
  <w:style w:type="paragraph" w:styleId="TM2">
    <w:name w:val="toc 2"/>
    <w:basedOn w:val="Normal"/>
    <w:next w:val="Normal"/>
    <w:autoRedefine/>
    <w:uiPriority w:val="39"/>
    <w:unhideWhenUsed/>
    <w:rsid w:val="005414EC"/>
    <w:pPr>
      <w:ind w:left="220"/>
    </w:pPr>
    <w:rPr>
      <w:rFonts w:cstheme="minorHAnsi"/>
      <w:smallCaps/>
      <w:sz w:val="20"/>
      <w:szCs w:val="20"/>
    </w:rPr>
  </w:style>
  <w:style w:type="paragraph" w:styleId="TM3">
    <w:name w:val="toc 3"/>
    <w:basedOn w:val="Normal"/>
    <w:next w:val="Normal"/>
    <w:autoRedefine/>
    <w:uiPriority w:val="39"/>
    <w:unhideWhenUsed/>
    <w:rsid w:val="005414EC"/>
    <w:pPr>
      <w:ind w:left="440"/>
    </w:pPr>
    <w:rPr>
      <w:rFonts w:cstheme="minorHAnsi"/>
      <w:i/>
      <w:iCs/>
      <w:sz w:val="20"/>
      <w:szCs w:val="20"/>
    </w:rPr>
  </w:style>
  <w:style w:type="paragraph" w:styleId="TM4">
    <w:name w:val="toc 4"/>
    <w:basedOn w:val="Normal"/>
    <w:next w:val="Normal"/>
    <w:autoRedefine/>
    <w:uiPriority w:val="39"/>
    <w:unhideWhenUsed/>
    <w:rsid w:val="005414EC"/>
    <w:pPr>
      <w:ind w:left="660"/>
    </w:pPr>
    <w:rPr>
      <w:rFonts w:cstheme="minorHAnsi"/>
      <w:sz w:val="18"/>
      <w:szCs w:val="18"/>
    </w:rPr>
  </w:style>
  <w:style w:type="paragraph" w:styleId="TM5">
    <w:name w:val="toc 5"/>
    <w:basedOn w:val="Normal"/>
    <w:next w:val="Normal"/>
    <w:autoRedefine/>
    <w:uiPriority w:val="39"/>
    <w:unhideWhenUsed/>
    <w:rsid w:val="005414EC"/>
    <w:pPr>
      <w:ind w:left="880"/>
    </w:pPr>
    <w:rPr>
      <w:rFonts w:cstheme="minorHAnsi"/>
      <w:sz w:val="18"/>
      <w:szCs w:val="18"/>
    </w:rPr>
  </w:style>
  <w:style w:type="paragraph" w:styleId="TM6">
    <w:name w:val="toc 6"/>
    <w:basedOn w:val="Normal"/>
    <w:next w:val="Normal"/>
    <w:autoRedefine/>
    <w:uiPriority w:val="39"/>
    <w:unhideWhenUsed/>
    <w:rsid w:val="005414EC"/>
    <w:pPr>
      <w:ind w:left="1100"/>
    </w:pPr>
    <w:rPr>
      <w:rFonts w:cstheme="minorHAnsi"/>
      <w:sz w:val="18"/>
      <w:szCs w:val="18"/>
    </w:rPr>
  </w:style>
  <w:style w:type="paragraph" w:styleId="TM7">
    <w:name w:val="toc 7"/>
    <w:basedOn w:val="Normal"/>
    <w:next w:val="Normal"/>
    <w:autoRedefine/>
    <w:uiPriority w:val="39"/>
    <w:unhideWhenUsed/>
    <w:rsid w:val="005414EC"/>
    <w:pPr>
      <w:ind w:left="1320"/>
    </w:pPr>
    <w:rPr>
      <w:rFonts w:cstheme="minorHAnsi"/>
      <w:sz w:val="18"/>
      <w:szCs w:val="18"/>
    </w:rPr>
  </w:style>
  <w:style w:type="paragraph" w:styleId="TM8">
    <w:name w:val="toc 8"/>
    <w:basedOn w:val="Normal"/>
    <w:next w:val="Normal"/>
    <w:autoRedefine/>
    <w:uiPriority w:val="39"/>
    <w:unhideWhenUsed/>
    <w:rsid w:val="005414EC"/>
    <w:pPr>
      <w:ind w:left="1540"/>
    </w:pPr>
    <w:rPr>
      <w:rFonts w:cstheme="minorHAnsi"/>
      <w:sz w:val="18"/>
      <w:szCs w:val="18"/>
    </w:rPr>
  </w:style>
  <w:style w:type="paragraph" w:styleId="TM9">
    <w:name w:val="toc 9"/>
    <w:basedOn w:val="Normal"/>
    <w:next w:val="Normal"/>
    <w:autoRedefine/>
    <w:uiPriority w:val="39"/>
    <w:unhideWhenUsed/>
    <w:rsid w:val="005414EC"/>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4288-6ACD-4A69-B64E-762F9EC7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854</Words>
  <Characters>4702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 PASTY</dc:creator>
  <cp:keywords/>
  <dc:description/>
  <cp:lastModifiedBy>Jean Marc PASTY</cp:lastModifiedBy>
  <cp:revision>7</cp:revision>
  <cp:lastPrinted>2024-02-04T10:27:00Z</cp:lastPrinted>
  <dcterms:created xsi:type="dcterms:W3CDTF">2024-02-02T16:13:00Z</dcterms:created>
  <dcterms:modified xsi:type="dcterms:W3CDTF">2024-02-04T10:27:00Z</dcterms:modified>
</cp:coreProperties>
</file>